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
    </w:p>
    <w:tbl>
      <w:tblPr>
        <w:tblW w:w="9792" w:type="dxa"/>
        <w:jc w:val="center"/>
        <w:tblInd w:w="0" w:type="dxa"/>
        <w:tblLayout w:type="fixed"/>
        <w:tblCellMar>
          <w:top w:w="0" w:type="dxa"/>
          <w:left w:w="108" w:type="dxa"/>
          <w:bottom w:w="0" w:type="dxa"/>
          <w:right w:w="108" w:type="dxa"/>
        </w:tblCellMar>
      </w:tblPr>
      <w:tblGrid>
        <w:gridCol w:w="7766"/>
        <w:gridCol w:w="2025"/>
      </w:tblGrid>
      <w:tr>
        <w:trPr>
          <w:trHeight w:val="598" w:hRule="atLeast"/>
        </w:trPr>
        <w:tc>
          <w:tcPr>
            <w:tcW w:w="7766" w:type="dxa"/>
            <w:tcBorders>
              <w:top w:val="single" w:sz="18" w:space="0" w:color="000000"/>
              <w:left w:val="single" w:sz="18" w:space="0" w:color="000000"/>
              <w:bottom w:val="single" w:sz="18" w:space="0" w:color="000000"/>
            </w:tcBorders>
            <w:vAlign w:val="center"/>
          </w:tcPr>
          <w:p>
            <w:pPr>
              <w:pStyle w:val="Normal"/>
              <w:widowControl w:val="false"/>
              <w:tabs>
                <w:tab w:val="clear" w:pos="708"/>
              </w:tabs>
              <w:spacing w:before="0" w:after="160"/>
              <w:ind w:left="1846" w:right="0" w:hanging="1846"/>
              <w:rPr>
                <w:b/>
                <w:b/>
                <w:sz w:val="18"/>
                <w:szCs w:val="18"/>
                <w:lang w:val="es-ES"/>
              </w:rPr>
            </w:pPr>
            <w:r>
              <w:rPr>
                <w:b/>
                <w:sz w:val="18"/>
                <w:szCs w:val="18"/>
                <w:lang w:val="es-ES"/>
              </w:rPr>
              <w:t>PROCEDEMENTO:</w:t>
              <w:tab/>
              <w:t>INSCRICIÓN NO REXISTRO DE DEMANDANTES DO PROGRAMA DE VIVENDAS SOCIAIS</w:t>
            </w:r>
          </w:p>
        </w:tc>
        <w:tc>
          <w:tcPr>
            <w:tcW w:w="2025" w:type="dxa"/>
            <w:tcBorders>
              <w:top w:val="single" w:sz="18" w:space="0" w:color="000000"/>
              <w:left w:val="single" w:sz="2" w:space="0" w:color="000000"/>
              <w:bottom w:val="single" w:sz="18" w:space="0" w:color="000000"/>
              <w:right w:val="single" w:sz="18" w:space="0" w:color="000000"/>
            </w:tcBorders>
          </w:tcPr>
          <w:p>
            <w:pPr>
              <w:pStyle w:val="Normal"/>
              <w:widowControl w:val="false"/>
              <w:tabs>
                <w:tab w:val="clear" w:pos="708"/>
              </w:tabs>
              <w:snapToGrid w:val="false"/>
              <w:ind w:left="1846" w:right="0" w:hanging="1846"/>
              <w:jc w:val="center"/>
              <w:rPr>
                <w:b/>
                <w:b/>
                <w:sz w:val="18"/>
                <w:szCs w:val="18"/>
                <w:lang w:val="es-ES"/>
              </w:rPr>
            </w:pPr>
            <w:r>
              <w:rPr>
                <w:b/>
                <w:sz w:val="18"/>
                <w:szCs w:val="18"/>
                <w:lang w:val="es-ES"/>
              </w:rPr>
            </w:r>
          </w:p>
          <w:p>
            <w:pPr>
              <w:pStyle w:val="Normal"/>
              <w:widowControl w:val="false"/>
              <w:tabs>
                <w:tab w:val="clear" w:pos="708"/>
              </w:tabs>
              <w:spacing w:before="0" w:after="160"/>
              <w:ind w:left="1846" w:right="0" w:hanging="1846"/>
              <w:jc w:val="center"/>
              <w:rPr>
                <w:b/>
                <w:b/>
                <w:sz w:val="18"/>
                <w:szCs w:val="18"/>
              </w:rPr>
            </w:pPr>
            <w:r>
              <w:rPr>
                <w:b/>
                <w:sz w:val="18"/>
                <w:szCs w:val="18"/>
              </w:rPr>
              <w:t>ANEXO II</w:t>
            </w:r>
          </w:p>
        </w:tc>
      </w:tr>
    </w:tbl>
    <w:p>
      <w:pPr>
        <w:pStyle w:val="Normal"/>
        <w:rPr/>
      </w:pPr>
      <w:r>
        <w:rPr/>
        <mc:AlternateContent>
          <mc:Choice Requires="wps">
            <w:drawing>
              <wp:anchor behindDoc="1" distT="0" distB="0" distL="0" distR="0" simplePos="0" locked="0" layoutInCell="0" allowOverlap="1" relativeHeight="10">
                <wp:simplePos x="0" y="0"/>
                <wp:positionH relativeFrom="column">
                  <wp:align>center</wp:align>
                </wp:positionH>
                <wp:positionV relativeFrom="paragraph">
                  <wp:posOffset>74930</wp:posOffset>
                </wp:positionV>
                <wp:extent cx="6012815" cy="170180"/>
                <wp:effectExtent l="0" t="0" r="0" b="0"/>
                <wp:wrapNone/>
                <wp:docPr id="1" name="Marco2"/>
                <a:graphic xmlns:a="http://schemas.openxmlformats.org/drawingml/2006/main">
                  <a:graphicData uri="http://schemas.microsoft.com/office/word/2010/wordprocessingShape">
                    <wps:wsp>
                      <wps:cNvSpPr/>
                      <wps:spPr>
                        <a:xfrm>
                          <a:off x="0" y="0"/>
                          <a:ext cx="6012360" cy="169560"/>
                        </a:xfrm>
                        <a:prstGeom prst="rect">
                          <a:avLst/>
                        </a:prstGeom>
                        <a:solidFill>
                          <a:srgbClr val="ffffff"/>
                        </a:solidFill>
                        <a:ln w="0">
                          <a:noFill/>
                        </a:ln>
                      </wps:spPr>
                      <wps:style>
                        <a:lnRef idx="0"/>
                        <a:fillRef idx="0"/>
                        <a:effectRef idx="0"/>
                        <a:fontRef idx="minor"/>
                      </wps:style>
                      <wps:txbx>
                        <w:txbxContent>
                          <w:p>
                            <w:pPr>
                              <w:pStyle w:val="Normal"/>
                              <w:spacing w:before="0" w:after="160"/>
                              <w:jc w:val="center"/>
                              <w:rPr>
                                <w:b/>
                                <w:b/>
                                <w:sz w:val="18"/>
                              </w:rPr>
                            </w:pPr>
                            <w:r>
                              <w:rPr>
                                <w:b/>
                                <w:sz w:val="18"/>
                              </w:rPr>
                              <w:t>DATOS PERSOAIS DAPERSOA SOLICITANTE</w:t>
                            </w:r>
                          </w:p>
                        </w:txbxContent>
                      </wps:txbx>
                      <wps:bodyPr lIns="720" rIns="720" tIns="36720" bIns="720">
                        <a:noAutofit/>
                      </wps:bodyPr>
                    </wps:wsp>
                  </a:graphicData>
                </a:graphic>
              </wp:anchor>
            </w:drawing>
          </mc:Choice>
          <mc:Fallback>
            <w:pict>
              <v:rect id="shape_0" ID="Marco2" path="m0,0l-2147483645,0l-2147483645,-2147483646l0,-2147483646xe" fillcolor="white" stroked="f" style="position:absolute;margin-left:15.6pt;margin-top:5.9pt;width:473.35pt;height:13.3pt;mso-wrap-style:square;v-text-anchor:top;mso-position-horizontal:center">
                <v:fill o:detectmouseclick="t" type="solid" color2="black"/>
                <v:stroke color="#3465a4" joinstyle="round" endcap="flat"/>
                <v:textbox>
                  <w:txbxContent>
                    <w:p>
                      <w:pPr>
                        <w:pStyle w:val="Normal"/>
                        <w:spacing w:before="0" w:after="160"/>
                        <w:jc w:val="center"/>
                        <w:rPr>
                          <w:b/>
                          <w:b/>
                          <w:sz w:val="18"/>
                        </w:rPr>
                      </w:pPr>
                      <w:r>
                        <w:rPr>
                          <w:b/>
                          <w:sz w:val="18"/>
                        </w:rPr>
                        <w:t>DATOS PERSOAIS DAPERSOA SOLICITANTE</w:t>
                      </w:r>
                    </w:p>
                  </w:txbxContent>
                </v:textbox>
                <w10:wrap type="none"/>
              </v:rect>
            </w:pict>
          </mc:Fallback>
        </mc:AlternateContent>
      </w:r>
    </w:p>
    <w:tbl>
      <w:tblPr>
        <w:tblW w:w="9780" w:type="dxa"/>
        <w:jc w:val="center"/>
        <w:tblInd w:w="0" w:type="dxa"/>
        <w:tblLayout w:type="fixed"/>
        <w:tblCellMar>
          <w:top w:w="28" w:type="dxa"/>
          <w:left w:w="108" w:type="dxa"/>
          <w:bottom w:w="0" w:type="dxa"/>
          <w:right w:w="108" w:type="dxa"/>
        </w:tblCellMar>
      </w:tblPr>
      <w:tblGrid>
        <w:gridCol w:w="3431"/>
        <w:gridCol w:w="1388"/>
        <w:gridCol w:w="1761"/>
        <w:gridCol w:w="791"/>
        <w:gridCol w:w="2409"/>
      </w:tblGrid>
      <w:tr>
        <w:trPr>
          <w:trHeight w:val="713" w:hRule="atLeast"/>
        </w:trPr>
        <w:tc>
          <w:tcPr>
            <w:tcW w:w="4819" w:type="dxa"/>
            <w:gridSpan w:val="2"/>
            <w:tcBorders>
              <w:top w:val="single" w:sz="18" w:space="0" w:color="000000"/>
              <w:left w:val="single" w:sz="18" w:space="0" w:color="000000"/>
              <w:bottom w:val="single" w:sz="2" w:space="0" w:color="000000"/>
            </w:tcBorders>
          </w:tcPr>
          <w:p>
            <w:pPr>
              <w:pStyle w:val="Normal"/>
              <w:widowControl w:val="false"/>
              <w:spacing w:before="0" w:after="160"/>
              <w:rPr>
                <w:sz w:val="10"/>
                <w:szCs w:val="10"/>
              </w:rPr>
            </w:pPr>
            <w:r>
              <w:rPr>
                <w:sz w:val="10"/>
                <w:szCs w:val="10"/>
              </w:rPr>
              <w:t>APELIDOS</w:t>
            </w:r>
          </w:p>
        </w:tc>
        <w:tc>
          <w:tcPr>
            <w:tcW w:w="2552" w:type="dxa"/>
            <w:gridSpan w:val="2"/>
            <w:tcBorders>
              <w:top w:val="single" w:sz="18" w:space="0" w:color="000000"/>
              <w:left w:val="single" w:sz="4" w:space="0" w:color="000000"/>
              <w:bottom w:val="single" w:sz="2" w:space="0" w:color="000000"/>
            </w:tcBorders>
            <w:tcMar>
              <w:top w:w="57" w:type="dxa"/>
            </w:tcMar>
          </w:tcPr>
          <w:p>
            <w:pPr>
              <w:pStyle w:val="Normal"/>
              <w:widowControl w:val="false"/>
              <w:spacing w:before="0" w:after="160"/>
              <w:rPr>
                <w:sz w:val="10"/>
                <w:szCs w:val="10"/>
              </w:rPr>
            </w:pPr>
            <w:r>
              <w:rPr>
                <w:sz w:val="10"/>
                <w:szCs w:val="10"/>
              </w:rPr>
              <w:t>NOME</w:t>
            </w:r>
          </w:p>
        </w:tc>
        <w:tc>
          <w:tcPr>
            <w:tcW w:w="2409" w:type="dxa"/>
            <w:tcBorders>
              <w:top w:val="single" w:sz="18" w:space="0" w:color="000000"/>
              <w:left w:val="single" w:sz="2" w:space="0" w:color="000000"/>
              <w:bottom w:val="single" w:sz="2" w:space="0" w:color="000000"/>
              <w:right w:val="single" w:sz="18" w:space="0" w:color="000000"/>
            </w:tcBorders>
          </w:tcPr>
          <w:p>
            <w:pPr>
              <w:pStyle w:val="Normal"/>
              <w:widowControl w:val="false"/>
              <w:spacing w:before="0" w:after="160"/>
              <w:rPr>
                <w:sz w:val="10"/>
                <w:szCs w:val="10"/>
              </w:rPr>
            </w:pPr>
            <w:r>
              <w:rPr>
                <w:sz w:val="10"/>
                <w:szCs w:val="10"/>
              </w:rPr>
              <w:t>NIF / NIE</w:t>
            </w:r>
          </w:p>
        </w:tc>
      </w:tr>
      <w:tr>
        <w:trPr>
          <w:trHeight w:val="888" w:hRule="atLeast"/>
        </w:trPr>
        <w:tc>
          <w:tcPr>
            <w:tcW w:w="3431" w:type="dxa"/>
            <w:tcBorders>
              <w:top w:val="single" w:sz="2" w:space="0" w:color="000000"/>
              <w:left w:val="single" w:sz="18" w:space="0" w:color="000000"/>
              <w:bottom w:val="single" w:sz="18" w:space="0" w:color="000000"/>
            </w:tcBorders>
          </w:tcPr>
          <w:p>
            <w:pPr>
              <w:pStyle w:val="Normal"/>
              <w:widowControl w:val="false"/>
              <w:spacing w:before="0" w:after="160"/>
              <w:rPr>
                <w:sz w:val="10"/>
                <w:szCs w:val="10"/>
              </w:rPr>
            </w:pPr>
            <w:r>
              <w:rPr>
                <w:sz w:val="10"/>
                <w:szCs w:val="10"/>
              </w:rPr>
              <w:t>CONCELLO DE RESIDENCIA</w:t>
            </w:r>
          </w:p>
        </w:tc>
        <w:tc>
          <w:tcPr>
            <w:tcW w:w="3149" w:type="dxa"/>
            <w:gridSpan w:val="2"/>
            <w:tcBorders>
              <w:top w:val="single" w:sz="2" w:space="0" w:color="000000"/>
              <w:left w:val="single" w:sz="4" w:space="0" w:color="000000"/>
              <w:bottom w:val="single" w:sz="18" w:space="0" w:color="000000"/>
            </w:tcBorders>
            <w:tcMar>
              <w:top w:w="57" w:type="dxa"/>
            </w:tcMar>
          </w:tcPr>
          <w:p>
            <w:pPr>
              <w:pStyle w:val="Normal"/>
              <w:widowControl w:val="false"/>
              <w:spacing w:before="0" w:after="160"/>
              <w:rPr>
                <w:sz w:val="10"/>
                <w:szCs w:val="10"/>
              </w:rPr>
            </w:pPr>
            <w:r>
              <w:rPr>
                <w:sz w:val="10"/>
                <w:szCs w:val="10"/>
              </w:rPr>
              <w:t>CONCELLO DO LUGAR DE TRABALLO</w:t>
            </w:r>
          </w:p>
        </w:tc>
        <w:tc>
          <w:tcPr>
            <w:tcW w:w="3200" w:type="dxa"/>
            <w:gridSpan w:val="2"/>
            <w:tcBorders>
              <w:top w:val="single" w:sz="2" w:space="0" w:color="000000"/>
              <w:left w:val="single" w:sz="4" w:space="0" w:color="000000"/>
              <w:bottom w:val="single" w:sz="18" w:space="0" w:color="000000"/>
              <w:right w:val="single" w:sz="18" w:space="0" w:color="000000"/>
            </w:tcBorders>
            <w:tcMar>
              <w:top w:w="57" w:type="dxa"/>
            </w:tcMar>
          </w:tcPr>
          <w:p>
            <w:pPr>
              <w:pStyle w:val="Normal"/>
              <w:widowControl w:val="false"/>
              <w:spacing w:before="0" w:after="160"/>
              <w:rPr>
                <w:sz w:val="10"/>
                <w:szCs w:val="10"/>
              </w:rPr>
            </w:pPr>
            <w:r>
              <w:rPr>
                <w:sz w:val="10"/>
                <w:szCs w:val="10"/>
              </w:rPr>
              <w:t>Nº DE MEMBROS DA UNIDADE FAMILIAR OU CONVIVENCIAL</w:t>
            </w:r>
          </w:p>
        </w:tc>
      </w:tr>
    </w:tbl>
    <w:p>
      <w:pPr>
        <w:pStyle w:val="Normal"/>
        <w:rPr/>
      </w:pPr>
      <w:r>
        <w:rPr/>
        <mc:AlternateContent>
          <mc:Choice Requires="wps">
            <w:drawing>
              <wp:anchor behindDoc="1" distT="0" distB="0" distL="0" distR="0" simplePos="0" locked="0" layoutInCell="0" allowOverlap="1" relativeHeight="14">
                <wp:simplePos x="0" y="0"/>
                <wp:positionH relativeFrom="column">
                  <wp:posOffset>107315</wp:posOffset>
                </wp:positionH>
                <wp:positionV relativeFrom="paragraph">
                  <wp:posOffset>17780</wp:posOffset>
                </wp:positionV>
                <wp:extent cx="6012815" cy="170180"/>
                <wp:effectExtent l="0" t="0" r="0" b="0"/>
                <wp:wrapNone/>
                <wp:docPr id="3" name="Marco3"/>
                <a:graphic xmlns:a="http://schemas.openxmlformats.org/drawingml/2006/main">
                  <a:graphicData uri="http://schemas.microsoft.com/office/word/2010/wordprocessingShape">
                    <wps:wsp>
                      <wps:cNvSpPr/>
                      <wps:spPr>
                        <a:xfrm>
                          <a:off x="0" y="0"/>
                          <a:ext cx="6012360" cy="169560"/>
                        </a:xfrm>
                        <a:prstGeom prst="rect">
                          <a:avLst/>
                        </a:prstGeom>
                        <a:solidFill>
                          <a:srgbClr val="ffffff"/>
                        </a:solidFill>
                        <a:ln w="0">
                          <a:noFill/>
                        </a:ln>
                      </wps:spPr>
                      <wps:style>
                        <a:lnRef idx="0"/>
                        <a:fillRef idx="0"/>
                        <a:effectRef idx="0"/>
                        <a:fontRef idx="minor"/>
                      </wps:style>
                      <wps:txbx>
                        <w:txbxContent>
                          <w:p>
                            <w:pPr>
                              <w:pStyle w:val="Normal"/>
                              <w:spacing w:before="0" w:after="160"/>
                              <w:jc w:val="center"/>
                              <w:rPr>
                                <w:b/>
                                <w:b/>
                                <w:sz w:val="18"/>
                                <w:lang w:val="es-ES"/>
                              </w:rPr>
                            </w:pPr>
                            <w:r>
                              <w:rPr>
                                <w:b/>
                                <w:sz w:val="18"/>
                                <w:lang w:val="es-ES"/>
                              </w:rPr>
                              <w:t>COLECTIVO AO QUE PERTENCE</w:t>
                            </w:r>
                          </w:p>
                        </w:txbxContent>
                      </wps:txbx>
                      <wps:bodyPr lIns="720" rIns="720" tIns="36720" bIns="720">
                        <a:noAutofit/>
                      </wps:bodyPr>
                    </wps:wsp>
                  </a:graphicData>
                </a:graphic>
              </wp:anchor>
            </w:drawing>
          </mc:Choice>
          <mc:Fallback>
            <w:pict>
              <v:rect id="shape_0" ID="Marco3" path="m0,0l-2147483645,0l-2147483645,-2147483646l0,-2147483646xe" fillcolor="white" stroked="f" style="position:absolute;margin-left:8.45pt;margin-top:1.4pt;width:473.35pt;height:13.3pt;mso-wrap-style:square;v-text-anchor:top">
                <v:fill o:detectmouseclick="t" type="solid" color2="black"/>
                <v:stroke color="#3465a4" joinstyle="round" endcap="flat"/>
                <v:textbox>
                  <w:txbxContent>
                    <w:p>
                      <w:pPr>
                        <w:pStyle w:val="Normal"/>
                        <w:spacing w:before="0" w:after="160"/>
                        <w:jc w:val="center"/>
                        <w:rPr>
                          <w:b/>
                          <w:b/>
                          <w:sz w:val="18"/>
                          <w:lang w:val="es-ES"/>
                        </w:rPr>
                      </w:pPr>
                      <w:r>
                        <w:rPr>
                          <w:b/>
                          <w:sz w:val="18"/>
                          <w:lang w:val="es-ES"/>
                        </w:rPr>
                        <w:t>COLECTIVO AO QUE PERTENCE</w:t>
                      </w:r>
                    </w:p>
                  </w:txbxContent>
                </v:textbox>
                <w10:wrap type="none"/>
              </v:rect>
            </w:pict>
          </mc:Fallback>
        </mc:AlternateContent>
      </w:r>
    </w:p>
    <w:tbl>
      <w:tblPr>
        <w:tblW w:w="9780" w:type="dxa"/>
        <w:jc w:val="left"/>
        <w:tblInd w:w="-22" w:type="dxa"/>
        <w:tblLayout w:type="fixed"/>
        <w:tblCellMar>
          <w:top w:w="57" w:type="dxa"/>
          <w:left w:w="108" w:type="dxa"/>
          <w:bottom w:w="0" w:type="dxa"/>
          <w:right w:w="108" w:type="dxa"/>
        </w:tblCellMar>
      </w:tblPr>
      <w:tblGrid>
        <w:gridCol w:w="4962"/>
        <w:gridCol w:w="4817"/>
      </w:tblGrid>
      <w:tr>
        <w:trPr>
          <w:trHeight w:val="335" w:hRule="atLeast"/>
        </w:trPr>
        <w:tc>
          <w:tcPr>
            <w:tcW w:w="9779" w:type="dxa"/>
            <w:gridSpan w:val="2"/>
            <w:tcBorders>
              <w:top w:val="single" w:sz="18" w:space="0" w:color="000000"/>
              <w:left w:val="single" w:sz="18" w:space="0" w:color="000000"/>
              <w:right w:val="single" w:sz="18" w:space="0" w:color="000000"/>
            </w:tcBorders>
          </w:tcPr>
          <w:p>
            <w:pPr>
              <w:pStyle w:val="Normal"/>
              <w:widowControl w:val="false"/>
              <w:spacing w:before="0" w:after="160"/>
              <w:rPr>
                <w:sz w:val="14"/>
                <w:szCs w:val="14"/>
              </w:rPr>
            </w:pPr>
            <w:r>
              <w:rPr>
                <w:sz w:val="14"/>
                <w:szCs w:val="14"/>
              </w:rPr>
              <w:t>Colectivos prioritarios:</w:t>
            </w:r>
          </w:p>
        </w:tc>
      </w:tr>
      <w:tr>
        <w:trPr>
          <w:trHeight w:val="1199" w:hRule="atLeast"/>
        </w:trPr>
        <w:tc>
          <w:tcPr>
            <w:tcW w:w="4962" w:type="dxa"/>
            <w:tcBorders>
              <w:left w:val="single" w:sz="18" w:space="0" w:color="000000"/>
              <w:bottom w:val="single" w:sz="2" w:space="0" w:color="000000"/>
            </w:tcBorders>
          </w:tcPr>
          <w:p>
            <w:pPr>
              <w:pStyle w:val="Normal"/>
              <w:widowControl w:val="false"/>
              <w:tabs>
                <w:tab w:val="clear" w:pos="708"/>
              </w:tabs>
              <w:spacing w:before="0" w:after="80"/>
              <w:ind w:left="317" w:right="0" w:hanging="0"/>
              <w:rPr/>
            </w:pPr>
            <w:r>
              <mc:AlternateContent>
                <mc:Choice Requires="wps">
                  <w:drawing>
                    <wp:anchor behindDoc="0" distT="0" distB="0" distL="0" distR="0" simplePos="0" locked="0" layoutInCell="1" allowOverlap="1" relativeHeight="27">
                      <wp:simplePos x="0" y="0"/>
                      <wp:positionH relativeFrom="column">
                        <wp:posOffset>60325</wp:posOffset>
                      </wp:positionH>
                      <wp:positionV relativeFrom="paragraph">
                        <wp:posOffset>-9525</wp:posOffset>
                      </wp:positionV>
                      <wp:extent cx="91440" cy="91440"/>
                      <wp:effectExtent l="0" t="0" r="0" b="0"/>
                      <wp:wrapNone/>
                      <wp:docPr id="5" name="Forma libre 11"/>
                      <a:graphic xmlns:a="http://schemas.openxmlformats.org/drawingml/2006/main">
                        <a:graphicData uri="http://schemas.microsoft.com/office/word/2010/wordprocessingShape">
                          <wps:wsp>
                            <wps:cNvSpPr/>
                            <wps:spPr>
                              <a:xfrm>
                                <a:off x="0" y="0"/>
                                <a:ext cx="90720" cy="907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r>
              <w:rPr>
                <w:rStyle w:val="Fuentedeprrafopredeter"/>
                <w:sz w:val="14"/>
                <w:szCs w:val="14"/>
              </w:rPr>
              <w:t>Persoas afectadas por procedementos de execución hipotecaria.</w:t>
            </w:r>
          </w:p>
          <w:p>
            <w:pPr>
              <w:pStyle w:val="Normal"/>
              <w:widowControl w:val="false"/>
              <w:tabs>
                <w:tab w:val="clear" w:pos="708"/>
              </w:tabs>
              <w:spacing w:before="0" w:after="80"/>
              <w:ind w:left="317" w:right="0" w:hanging="0"/>
              <w:rPr/>
            </w:pPr>
            <w:r>
              <mc:AlternateContent>
                <mc:Choice Requires="wps">
                  <w:drawing>
                    <wp:anchor behindDoc="0" distT="0" distB="0" distL="0" distR="0" simplePos="0" locked="0" layoutInCell="1" allowOverlap="1" relativeHeight="12">
                      <wp:simplePos x="0" y="0"/>
                      <wp:positionH relativeFrom="column">
                        <wp:posOffset>60325</wp:posOffset>
                      </wp:positionH>
                      <wp:positionV relativeFrom="paragraph">
                        <wp:posOffset>-3810</wp:posOffset>
                      </wp:positionV>
                      <wp:extent cx="91440" cy="91440"/>
                      <wp:effectExtent l="0" t="0" r="0" b="0"/>
                      <wp:wrapNone/>
                      <wp:docPr id="6" name="Forma libre 12"/>
                      <a:graphic xmlns:a="http://schemas.openxmlformats.org/drawingml/2006/main">
                        <a:graphicData uri="http://schemas.microsoft.com/office/word/2010/wordprocessingShape">
                          <wps:wsp>
                            <wps:cNvSpPr/>
                            <wps:spPr>
                              <a:xfrm>
                                <a:off x="0" y="0"/>
                                <a:ext cx="90720" cy="907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r>
              <w:rPr>
                <w:rStyle w:val="Fuentedeprrafopredeter"/>
                <w:sz w:val="14"/>
                <w:szCs w:val="14"/>
              </w:rPr>
              <w:t>Persoas afectadas por procedementos de desafiuzamento por impago de renda</w:t>
            </w:r>
          </w:p>
          <w:p>
            <w:pPr>
              <w:pStyle w:val="Normal"/>
              <w:widowControl w:val="false"/>
              <w:tabs>
                <w:tab w:val="clear" w:pos="708"/>
              </w:tabs>
              <w:spacing w:before="0" w:after="80"/>
              <w:ind w:left="317" w:right="0" w:hanging="0"/>
              <w:rPr/>
            </w:pPr>
            <w:r>
              <mc:AlternateContent>
                <mc:Choice Requires="wps">
                  <w:drawing>
                    <wp:anchor behindDoc="0" distT="0" distB="0" distL="0" distR="0" simplePos="0" locked="0" layoutInCell="1" allowOverlap="1" relativeHeight="26">
                      <wp:simplePos x="0" y="0"/>
                      <wp:positionH relativeFrom="column">
                        <wp:posOffset>53975</wp:posOffset>
                      </wp:positionH>
                      <wp:positionV relativeFrom="paragraph">
                        <wp:posOffset>-635</wp:posOffset>
                      </wp:positionV>
                      <wp:extent cx="91440" cy="91440"/>
                      <wp:effectExtent l="0" t="0" r="0" b="0"/>
                      <wp:wrapNone/>
                      <wp:docPr id="7" name="Forma libre 13"/>
                      <a:graphic xmlns:a="http://schemas.openxmlformats.org/drawingml/2006/main">
                        <a:graphicData uri="http://schemas.microsoft.com/office/word/2010/wordprocessingShape">
                          <wps:wsp>
                            <wps:cNvSpPr/>
                            <wps:spPr>
                              <a:xfrm>
                                <a:off x="0" y="0"/>
                                <a:ext cx="90720" cy="907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r>
              <w:rPr>
                <w:rStyle w:val="Fuentedeprrafopredeter"/>
                <w:sz w:val="14"/>
                <w:szCs w:val="14"/>
              </w:rPr>
              <w:t>Mulleres vítimas de violencia de xénero.</w:t>
            </w:r>
          </w:p>
          <w:p>
            <w:pPr>
              <w:pStyle w:val="Normal"/>
              <w:widowControl w:val="false"/>
              <w:tabs>
                <w:tab w:val="clear" w:pos="708"/>
              </w:tabs>
              <w:spacing w:before="0" w:after="80"/>
              <w:ind w:left="318" w:right="0" w:hanging="0"/>
              <w:rPr/>
            </w:pPr>
            <w:r>
              <mc:AlternateContent>
                <mc:Choice Requires="wps">
                  <w:drawing>
                    <wp:anchor behindDoc="0" distT="0" distB="0" distL="0" distR="0" simplePos="0" locked="0" layoutInCell="1" allowOverlap="1" relativeHeight="25">
                      <wp:simplePos x="0" y="0"/>
                      <wp:positionH relativeFrom="column">
                        <wp:posOffset>57785</wp:posOffset>
                      </wp:positionH>
                      <wp:positionV relativeFrom="paragraph">
                        <wp:posOffset>12065</wp:posOffset>
                      </wp:positionV>
                      <wp:extent cx="91440" cy="91440"/>
                      <wp:effectExtent l="0" t="0" r="0" b="0"/>
                      <wp:wrapNone/>
                      <wp:docPr id="8" name="Forma libre 14"/>
                      <a:graphic xmlns:a="http://schemas.openxmlformats.org/drawingml/2006/main">
                        <a:graphicData uri="http://schemas.microsoft.com/office/word/2010/wordprocessingShape">
                          <wps:wsp>
                            <wps:cNvSpPr/>
                            <wps:spPr>
                              <a:xfrm>
                                <a:off x="0" y="0"/>
                                <a:ext cx="90720" cy="907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r>
              <w:rPr>
                <w:rStyle w:val="Fuentedeprrafopredeter"/>
                <w:sz w:val="14"/>
                <w:szCs w:val="14"/>
              </w:rPr>
              <w:t>Familias numerosas</w:t>
            </w:r>
          </w:p>
          <w:p>
            <w:pPr>
              <w:pStyle w:val="Normal"/>
              <w:widowControl w:val="false"/>
              <w:spacing w:before="0" w:after="80"/>
              <w:rPr/>
            </w:pPr>
            <w:r>
              <mc:AlternateContent>
                <mc:Choice Requires="wps">
                  <w:drawing>
                    <wp:anchor behindDoc="0" distT="0" distB="0" distL="0" distR="0" simplePos="0" locked="0" layoutInCell="1" allowOverlap="1" relativeHeight="13">
                      <wp:simplePos x="0" y="0"/>
                      <wp:positionH relativeFrom="column">
                        <wp:posOffset>53975</wp:posOffset>
                      </wp:positionH>
                      <wp:positionV relativeFrom="paragraph">
                        <wp:posOffset>1905</wp:posOffset>
                      </wp:positionV>
                      <wp:extent cx="91440" cy="91440"/>
                      <wp:effectExtent l="0" t="0" r="0" b="0"/>
                      <wp:wrapNone/>
                      <wp:docPr id="9" name="Forma libre 15"/>
                      <a:graphic xmlns:a="http://schemas.openxmlformats.org/drawingml/2006/main">
                        <a:graphicData uri="http://schemas.microsoft.com/office/word/2010/wordprocessingShape">
                          <wps:wsp>
                            <wps:cNvSpPr/>
                            <wps:spPr>
                              <a:xfrm>
                                <a:off x="0" y="0"/>
                                <a:ext cx="90720" cy="907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r>
              <w:rPr>
                <w:rStyle w:val="Fuentedeprrafopredeter"/>
                <w:sz w:val="14"/>
                <w:szCs w:val="14"/>
              </w:rPr>
              <w:t xml:space="preserve">        </w:t>
            </w:r>
            <w:r>
              <w:rPr>
                <w:rStyle w:val="Fuentedeprrafopredeter"/>
                <w:sz w:val="14"/>
                <w:szCs w:val="14"/>
              </w:rPr>
              <w:t>Familias monoparentais con fillos</w:t>
            </w:r>
          </w:p>
          <w:p>
            <w:pPr>
              <w:pStyle w:val="Normal"/>
              <w:widowControl w:val="false"/>
              <w:spacing w:before="0" w:after="80"/>
              <w:rPr>
                <w:sz w:val="14"/>
                <w:szCs w:val="14"/>
              </w:rPr>
            </w:pPr>
            <w:r>
              <w:rPr>
                <w:sz w:val="14"/>
                <w:szCs w:val="14"/>
              </w:rPr>
              <w:t xml:space="preserve">     </w:t>
            </w:r>
          </w:p>
        </w:tc>
        <w:tc>
          <w:tcPr>
            <w:tcW w:w="4817" w:type="dxa"/>
            <w:tcBorders>
              <w:bottom w:val="single" w:sz="2" w:space="0" w:color="000000"/>
              <w:right w:val="single" w:sz="18" w:space="0" w:color="000000"/>
            </w:tcBorders>
          </w:tcPr>
          <w:p>
            <w:pPr>
              <w:pStyle w:val="Normal"/>
              <w:widowControl w:val="false"/>
              <w:tabs>
                <w:tab w:val="clear" w:pos="708"/>
              </w:tabs>
              <w:spacing w:before="0" w:after="80"/>
              <w:ind w:left="317" w:right="0" w:hanging="0"/>
              <w:rPr/>
            </w:pPr>
            <w:r>
              <mc:AlternateContent>
                <mc:Choice Requires="wps">
                  <w:drawing>
                    <wp:anchor behindDoc="0" distT="0" distB="0" distL="0" distR="0" simplePos="0" locked="0" layoutInCell="1" allowOverlap="1" relativeHeight="24">
                      <wp:simplePos x="0" y="0"/>
                      <wp:positionH relativeFrom="column">
                        <wp:posOffset>57150</wp:posOffset>
                      </wp:positionH>
                      <wp:positionV relativeFrom="paragraph">
                        <wp:posOffset>-9525</wp:posOffset>
                      </wp:positionV>
                      <wp:extent cx="91440" cy="91440"/>
                      <wp:effectExtent l="0" t="0" r="0" b="0"/>
                      <wp:wrapNone/>
                      <wp:docPr id="10" name="Forma libre 16"/>
                      <a:graphic xmlns:a="http://schemas.openxmlformats.org/drawingml/2006/main">
                        <a:graphicData uri="http://schemas.microsoft.com/office/word/2010/wordprocessingShape">
                          <wps:wsp>
                            <wps:cNvSpPr/>
                            <wps:spPr>
                              <a:xfrm>
                                <a:off x="0" y="0"/>
                                <a:ext cx="90720" cy="907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r>
              <w:rPr>
                <w:rStyle w:val="Fuentedeprrafopredeter"/>
                <w:sz w:val="14"/>
                <w:szCs w:val="14"/>
              </w:rPr>
              <w:t>Unidades familiares ou unidades de convivencia con fillos menores</w:t>
            </w:r>
          </w:p>
          <w:p>
            <w:pPr>
              <w:pStyle w:val="Normal"/>
              <w:widowControl w:val="false"/>
              <w:tabs>
                <w:tab w:val="clear" w:pos="708"/>
              </w:tabs>
              <w:spacing w:before="0" w:after="80"/>
              <w:ind w:left="317" w:right="0" w:hanging="0"/>
              <w:rPr/>
            </w:pPr>
            <w:r>
              <mc:AlternateContent>
                <mc:Choice Requires="wps">
                  <w:drawing>
                    <wp:anchor behindDoc="0" distT="0" distB="0" distL="0" distR="0" simplePos="0" locked="0" layoutInCell="1" allowOverlap="1" relativeHeight="23">
                      <wp:simplePos x="0" y="0"/>
                      <wp:positionH relativeFrom="column">
                        <wp:posOffset>57150</wp:posOffset>
                      </wp:positionH>
                      <wp:positionV relativeFrom="paragraph">
                        <wp:posOffset>-3810</wp:posOffset>
                      </wp:positionV>
                      <wp:extent cx="91440" cy="91440"/>
                      <wp:effectExtent l="0" t="0" r="0" b="0"/>
                      <wp:wrapNone/>
                      <wp:docPr id="11" name="Forma libre 17"/>
                      <a:graphic xmlns:a="http://schemas.openxmlformats.org/drawingml/2006/main">
                        <a:graphicData uri="http://schemas.microsoft.com/office/word/2010/wordprocessingShape">
                          <wps:wsp>
                            <wps:cNvSpPr/>
                            <wps:spPr>
                              <a:xfrm>
                                <a:off x="0" y="0"/>
                                <a:ext cx="90720" cy="907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r>
              <w:rPr>
                <w:rStyle w:val="Fuentedeprrafopredeter"/>
                <w:sz w:val="14"/>
                <w:szCs w:val="14"/>
              </w:rPr>
              <w:t>Persoas dependentes ou con discapacidade oficialmente recoñecida igual ou superior ao 33%, e as familias que as teñan ao seu cargo.</w:t>
            </w:r>
          </w:p>
          <w:p>
            <w:pPr>
              <w:pStyle w:val="Normal"/>
              <w:widowControl w:val="false"/>
              <w:tabs>
                <w:tab w:val="clear" w:pos="708"/>
              </w:tabs>
              <w:spacing w:lineRule="auto" w:line="360" w:before="0" w:after="80"/>
              <w:ind w:left="317" w:right="0" w:hanging="0"/>
              <w:rPr/>
            </w:pPr>
            <w:r>
              <mc:AlternateContent>
                <mc:Choice Requires="wps">
                  <w:drawing>
                    <wp:anchor behindDoc="0" distT="0" distB="0" distL="0" distR="0" simplePos="0" locked="0" layoutInCell="1" allowOverlap="1" relativeHeight="15">
                      <wp:simplePos x="0" y="0"/>
                      <wp:positionH relativeFrom="column">
                        <wp:posOffset>57150</wp:posOffset>
                      </wp:positionH>
                      <wp:positionV relativeFrom="paragraph">
                        <wp:posOffset>-1905</wp:posOffset>
                      </wp:positionV>
                      <wp:extent cx="91440" cy="91440"/>
                      <wp:effectExtent l="0" t="0" r="0" b="0"/>
                      <wp:wrapNone/>
                      <wp:docPr id="12" name="Forma libre 18"/>
                      <a:graphic xmlns:a="http://schemas.openxmlformats.org/drawingml/2006/main">
                        <a:graphicData uri="http://schemas.microsoft.com/office/word/2010/wordprocessingShape">
                          <wps:wsp>
                            <wps:cNvSpPr/>
                            <wps:spPr>
                              <a:xfrm>
                                <a:off x="0" y="0"/>
                                <a:ext cx="90720" cy="907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r>
              <w:rPr>
                <w:rStyle w:val="Fuentedeprrafopredeter"/>
                <w:sz w:val="14"/>
                <w:szCs w:val="14"/>
              </w:rPr>
              <w:t>Persoas  maiores de 65 anos.</w:t>
            </w:r>
          </w:p>
          <w:p>
            <w:pPr>
              <w:pStyle w:val="Normal"/>
              <w:widowControl w:val="false"/>
              <w:tabs>
                <w:tab w:val="clear" w:pos="708"/>
              </w:tabs>
              <w:spacing w:lineRule="auto" w:line="360" w:before="0" w:after="80"/>
              <w:ind w:left="317" w:right="0" w:hanging="0"/>
              <w:rPr/>
            </w:pPr>
            <w:r>
              <mc:AlternateContent>
                <mc:Choice Requires="wps">
                  <w:drawing>
                    <wp:anchor behindDoc="0" distT="0" distB="0" distL="0" distR="0" simplePos="0" locked="0" layoutInCell="1" allowOverlap="1" relativeHeight="21">
                      <wp:simplePos x="0" y="0"/>
                      <wp:positionH relativeFrom="column">
                        <wp:posOffset>57150</wp:posOffset>
                      </wp:positionH>
                      <wp:positionV relativeFrom="paragraph">
                        <wp:posOffset>40640</wp:posOffset>
                      </wp:positionV>
                      <wp:extent cx="91440" cy="91440"/>
                      <wp:effectExtent l="0" t="0" r="0" b="0"/>
                      <wp:wrapNone/>
                      <wp:docPr id="13" name="Forma libre 19"/>
                      <a:graphic xmlns:a="http://schemas.openxmlformats.org/drawingml/2006/main">
                        <a:graphicData uri="http://schemas.microsoft.com/office/word/2010/wordprocessingShape">
                          <wps:wsp>
                            <wps:cNvSpPr/>
                            <wps:spPr>
                              <a:xfrm>
                                <a:off x="0" y="0"/>
                                <a:ext cx="90720" cy="907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r>
              <w:rPr>
                <w:rStyle w:val="Fuentedeprrafopredeter"/>
                <w:sz w:val="14"/>
                <w:szCs w:val="14"/>
              </w:rPr>
              <w:t>Persoas privadas da súa vivenda habitual por danos sufridos nesta</w:t>
            </w:r>
          </w:p>
          <w:p>
            <w:pPr>
              <w:pStyle w:val="Normal"/>
              <w:widowControl w:val="false"/>
              <w:tabs>
                <w:tab w:val="clear" w:pos="708"/>
              </w:tabs>
              <w:spacing w:lineRule="auto" w:line="360" w:before="0" w:after="80"/>
              <w:ind w:left="317" w:right="0" w:hanging="0"/>
              <w:rPr/>
            </w:pPr>
            <w:r>
              <mc:AlternateContent>
                <mc:Choice Requires="wps">
                  <w:drawing>
                    <wp:anchor behindDoc="0" distT="0" distB="0" distL="0" distR="0" simplePos="0" locked="0" layoutInCell="1" allowOverlap="1" relativeHeight="22">
                      <wp:simplePos x="0" y="0"/>
                      <wp:positionH relativeFrom="column">
                        <wp:posOffset>57150</wp:posOffset>
                      </wp:positionH>
                      <wp:positionV relativeFrom="paragraph">
                        <wp:posOffset>-5080</wp:posOffset>
                      </wp:positionV>
                      <wp:extent cx="91440" cy="91440"/>
                      <wp:effectExtent l="0" t="0" r="0" b="0"/>
                      <wp:wrapNone/>
                      <wp:docPr id="14" name="Forma libre 20"/>
                      <a:graphic xmlns:a="http://schemas.openxmlformats.org/drawingml/2006/main">
                        <a:graphicData uri="http://schemas.microsoft.com/office/word/2010/wordprocessingShape">
                          <wps:wsp>
                            <wps:cNvSpPr/>
                            <wps:spPr>
                              <a:xfrm>
                                <a:off x="0" y="0"/>
                                <a:ext cx="90720" cy="907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r>
              <w:rPr>
                <w:rStyle w:val="Fuentedeprrafopredeter"/>
                <w:sz w:val="14"/>
                <w:szCs w:val="14"/>
                <w:lang w:val="es-ES" w:eastAsia="es-ES"/>
              </w:rPr>
              <w:t>Persoas que foran beneficiarias de axudas ao aluguer xestionadas polo IGVS, e que agotado o periodo máximo da axuda, estean en situación de especial vulnerabilidade.</w:t>
            </w:r>
          </w:p>
        </w:tc>
      </w:tr>
    </w:tbl>
    <w:p>
      <w:pPr>
        <w:pStyle w:val="Normal"/>
        <w:rPr/>
      </w:pPr>
      <w:r>
        <w:rPr/>
        <mc:AlternateContent>
          <mc:Choice Requires="wps">
            <w:drawing>
              <wp:anchor behindDoc="1" distT="0" distB="0" distL="0" distR="0" simplePos="0" locked="0" layoutInCell="0" allowOverlap="1" relativeHeight="16">
                <wp:simplePos x="0" y="0"/>
                <wp:positionH relativeFrom="column">
                  <wp:posOffset>108585</wp:posOffset>
                </wp:positionH>
                <wp:positionV relativeFrom="paragraph">
                  <wp:posOffset>53340</wp:posOffset>
                </wp:positionV>
                <wp:extent cx="6012815" cy="170180"/>
                <wp:effectExtent l="0" t="0" r="0" b="0"/>
                <wp:wrapNone/>
                <wp:docPr id="15" name="Marco4"/>
                <a:graphic xmlns:a="http://schemas.openxmlformats.org/drawingml/2006/main">
                  <a:graphicData uri="http://schemas.microsoft.com/office/word/2010/wordprocessingShape">
                    <wps:wsp>
                      <wps:cNvSpPr/>
                      <wps:spPr>
                        <a:xfrm>
                          <a:off x="0" y="0"/>
                          <a:ext cx="6012360" cy="169560"/>
                        </a:xfrm>
                        <a:prstGeom prst="rect">
                          <a:avLst/>
                        </a:prstGeom>
                        <a:solidFill>
                          <a:srgbClr val="ffffff"/>
                        </a:solidFill>
                        <a:ln w="0">
                          <a:noFill/>
                        </a:ln>
                      </wps:spPr>
                      <wps:style>
                        <a:lnRef idx="0"/>
                        <a:fillRef idx="0"/>
                        <a:effectRef idx="0"/>
                        <a:fontRef idx="minor"/>
                      </wps:style>
                      <wps:txbx>
                        <w:txbxContent>
                          <w:p>
                            <w:pPr>
                              <w:pStyle w:val="Normal"/>
                              <w:spacing w:before="0" w:after="160"/>
                              <w:jc w:val="center"/>
                              <w:rPr>
                                <w:b/>
                                <w:b/>
                                <w:sz w:val="18"/>
                                <w:lang w:val="es-ES"/>
                              </w:rPr>
                            </w:pPr>
                            <w:r>
                              <w:rPr>
                                <w:b/>
                                <w:sz w:val="18"/>
                                <w:lang w:val="es-ES"/>
                              </w:rPr>
                              <w:t>CARACTERÍSTICAS DA VIVENDA DEMANDADA EN RÉXIME DE ARRENDAMENTO</w:t>
                            </w:r>
                          </w:p>
                        </w:txbxContent>
                      </wps:txbx>
                      <wps:bodyPr lIns="720" rIns="720" tIns="36720" bIns="720">
                        <a:noAutofit/>
                      </wps:bodyPr>
                    </wps:wsp>
                  </a:graphicData>
                </a:graphic>
              </wp:anchor>
            </w:drawing>
          </mc:Choice>
          <mc:Fallback>
            <w:pict>
              <v:rect id="shape_0" ID="Marco4" path="m0,0l-2147483645,0l-2147483645,-2147483646l0,-2147483646xe" fillcolor="white" stroked="f" style="position:absolute;margin-left:8.55pt;margin-top:4.2pt;width:473.35pt;height:13.3pt;mso-wrap-style:square;v-text-anchor:top">
                <v:fill o:detectmouseclick="t" type="solid" color2="black"/>
                <v:stroke color="#3465a4" joinstyle="round" endcap="flat"/>
                <v:textbox>
                  <w:txbxContent>
                    <w:p>
                      <w:pPr>
                        <w:pStyle w:val="Normal"/>
                        <w:spacing w:before="0" w:after="160"/>
                        <w:jc w:val="center"/>
                        <w:rPr>
                          <w:b/>
                          <w:b/>
                          <w:sz w:val="18"/>
                          <w:lang w:val="es-ES"/>
                        </w:rPr>
                      </w:pPr>
                      <w:r>
                        <w:rPr>
                          <w:b/>
                          <w:sz w:val="18"/>
                          <w:lang w:val="es-ES"/>
                        </w:rPr>
                        <w:t>CARACTERÍSTICAS DA VIVENDA DEMANDADA EN RÉXIME DE ARRENDAMENTO</w:t>
                      </w:r>
                    </w:p>
                  </w:txbxContent>
                </v:textbox>
                <w10:wrap type="none"/>
              </v:rect>
            </w:pict>
          </mc:Fallback>
        </mc:AlternateContent>
      </w:r>
    </w:p>
    <w:p>
      <w:pPr>
        <w:pStyle w:val="Normal"/>
        <w:rPr/>
      </w:pPr>
      <w:r>
        <w:rPr/>
      </w:r>
    </w:p>
    <w:tbl>
      <w:tblPr>
        <w:tblW w:w="9780" w:type="dxa"/>
        <w:jc w:val="center"/>
        <w:tblInd w:w="0" w:type="dxa"/>
        <w:tblLayout w:type="fixed"/>
        <w:tblCellMar>
          <w:top w:w="57" w:type="dxa"/>
          <w:left w:w="108" w:type="dxa"/>
          <w:bottom w:w="0" w:type="dxa"/>
          <w:right w:w="108" w:type="dxa"/>
        </w:tblCellMar>
      </w:tblPr>
      <w:tblGrid>
        <w:gridCol w:w="9780"/>
      </w:tblGrid>
      <w:tr>
        <w:trPr>
          <w:trHeight w:val="311" w:hRule="atLeast"/>
        </w:trPr>
        <w:tc>
          <w:tcPr>
            <w:tcW w:w="9780" w:type="dxa"/>
            <w:tcBorders>
              <w:top w:val="single" w:sz="18" w:space="0" w:color="000000"/>
              <w:left w:val="single" w:sz="18" w:space="0" w:color="000000"/>
              <w:right w:val="single" w:sz="18" w:space="0" w:color="000000"/>
            </w:tcBorders>
          </w:tcPr>
          <w:p>
            <w:pPr>
              <w:pStyle w:val="Normal"/>
              <w:widowControl w:val="false"/>
              <w:tabs>
                <w:tab w:val="clear" w:pos="708"/>
                <w:tab w:val="left" w:pos="1982" w:leader="none"/>
                <w:tab w:val="left" w:pos="5667" w:leader="none"/>
              </w:tabs>
              <w:snapToGrid w:val="false"/>
              <w:spacing w:before="0" w:after="160"/>
              <w:rPr>
                <w:sz w:val="16"/>
                <w:szCs w:val="16"/>
              </w:rPr>
            </w:pPr>
            <w:r>
              <w:rPr>
                <w:sz w:val="16"/>
                <w:szCs w:val="16"/>
              </w:rPr>
            </w:r>
          </w:p>
        </w:tc>
      </w:tr>
      <w:tr>
        <w:trPr>
          <w:trHeight w:val="654" w:hRule="atLeast"/>
        </w:trPr>
        <w:tc>
          <w:tcPr>
            <w:tcW w:w="9780" w:type="dxa"/>
            <w:tcBorders>
              <w:left w:val="single" w:sz="18" w:space="0" w:color="000000"/>
              <w:bottom w:val="single" w:sz="18" w:space="0" w:color="000000"/>
              <w:right w:val="single" w:sz="18" w:space="0" w:color="000000"/>
            </w:tcBorders>
          </w:tcPr>
          <w:p>
            <w:pPr>
              <w:pStyle w:val="Normal"/>
              <w:widowControl w:val="false"/>
              <w:tabs>
                <w:tab w:val="clear" w:pos="708"/>
                <w:tab w:val="left" w:pos="2727" w:leader="none"/>
                <w:tab w:val="left" w:pos="5846" w:leader="none"/>
              </w:tabs>
              <w:rPr>
                <w:b/>
                <w:b/>
                <w:sz w:val="16"/>
                <w:szCs w:val="16"/>
              </w:rPr>
            </w:pPr>
            <w:r>
              <w:rPr>
                <w:b/>
                <w:sz w:val="16"/>
                <w:szCs w:val="16"/>
              </w:rPr>
              <w:t xml:space="preserve">   </w:t>
            </w:r>
            <w:r>
              <w:rPr>
                <w:b/>
                <w:sz w:val="16"/>
                <w:szCs w:val="16"/>
              </w:rPr>
              <w:t>CARACTERÍSTICAS DA VIVENDA</w:t>
            </w:r>
          </w:p>
          <w:p>
            <w:pPr>
              <w:pStyle w:val="Normal"/>
              <w:widowControl w:val="false"/>
              <w:tabs>
                <w:tab w:val="clear" w:pos="708"/>
                <w:tab w:val="left" w:pos="2727" w:leader="none"/>
                <w:tab w:val="left" w:pos="5846" w:leader="none"/>
              </w:tabs>
              <w:rPr>
                <w:rStyle w:val="Fuentedeprrafopredeter"/>
                <w:b/>
                <w:b/>
                <w:sz w:val="16"/>
                <w:szCs w:val="16"/>
                <w:lang w:val="es-ES" w:eastAsia="es-ES"/>
              </w:rPr>
            </w:pPr>
            <w:r>
              <w:rPr>
                <w:rStyle w:val="Fuentedeprrafopredeter"/>
                <w:b/>
                <w:sz w:val="16"/>
                <w:szCs w:val="16"/>
                <w:lang w:val="es-ES" w:eastAsia="es-ES"/>
              </w:rPr>
              <w:t xml:space="preserve">                             </w:t>
            </w:r>
            <w:r>
              <w:rPr>
                <w:rStyle w:val="Fuentedeprrafopredeter"/>
                <w:b w:val="false"/>
                <w:bCs w:val="false"/>
                <w:sz w:val="16"/>
                <w:szCs w:val="16"/>
                <w:lang w:val="es-ES" w:eastAsia="es-ES"/>
              </w:rPr>
              <w:t>Preferencia da ubicación da vivenda: _____________________________________________________________________</w:t>
            </w:r>
            <w:r>
              <w:rPr>
                <w:rStyle w:val="Fuentedeprrafopredeter"/>
                <w:b/>
                <w:sz w:val="16"/>
                <w:szCs w:val="16"/>
                <w:lang w:val="es-ES" w:eastAsia="es-ES"/>
              </w:rPr>
              <w:t xml:space="preserve">                      </w:t>
            </w:r>
          </w:p>
          <w:p>
            <w:pPr>
              <w:pStyle w:val="Normal"/>
              <w:widowControl w:val="false"/>
              <w:tabs>
                <w:tab w:val="clear" w:pos="708"/>
                <w:tab w:val="left" w:pos="1026" w:leader="none"/>
                <w:tab w:val="left" w:pos="5846" w:leader="none"/>
              </w:tabs>
              <w:spacing w:before="0" w:after="80"/>
              <w:rPr>
                <w:sz w:val="16"/>
                <w:szCs w:val="16"/>
                <w:lang w:val="es-ES" w:eastAsia="es-ES"/>
              </w:rPr>
            </w:pPr>
            <w:r>
              <mc:AlternateContent>
                <mc:Choice Requires="wps">
                  <w:drawing>
                    <wp:anchor behindDoc="0" distT="0" distB="0" distL="0" distR="0" simplePos="0" locked="0" layoutInCell="1" allowOverlap="1" relativeHeight="20">
                      <wp:simplePos x="0" y="0"/>
                      <wp:positionH relativeFrom="column">
                        <wp:posOffset>1522095</wp:posOffset>
                      </wp:positionH>
                      <wp:positionV relativeFrom="paragraph">
                        <wp:posOffset>-10160</wp:posOffset>
                      </wp:positionV>
                      <wp:extent cx="497205" cy="133350"/>
                      <wp:effectExtent l="0" t="0" r="0" b="0"/>
                      <wp:wrapNone/>
                      <wp:docPr id="17" name="Forma libre 22"/>
                      <a:graphic xmlns:a="http://schemas.openxmlformats.org/drawingml/2006/main">
                        <a:graphicData uri="http://schemas.microsoft.com/office/word/2010/wordprocessingShape">
                          <wps:wsp>
                            <wps:cNvSpPr/>
                            <wps:spPr>
                              <a:xfrm flipV="1">
                                <a:off x="0" y="0"/>
                                <a:ext cx="496440" cy="13284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r>
              <w:rPr>
                <w:sz w:val="16"/>
                <w:szCs w:val="16"/>
                <w:lang w:val="es-ES" w:eastAsia="es-ES"/>
              </w:rPr>
              <w:tab/>
              <w:t xml:space="preserve">Nº Dormitorios:  </w:t>
            </w:r>
          </w:p>
          <w:p>
            <w:pPr>
              <w:pStyle w:val="Normal"/>
              <w:widowControl w:val="false"/>
              <w:tabs>
                <w:tab w:val="clear" w:pos="708"/>
                <w:tab w:val="left" w:pos="1026" w:leader="none"/>
                <w:tab w:val="left" w:pos="2019" w:leader="none"/>
              </w:tabs>
              <w:spacing w:before="0" w:after="80"/>
              <w:rPr/>
            </w:pPr>
            <w:r>
              <w:rPr>
                <w:rStyle w:val="Fuentedeprrafopredeter"/>
                <w:sz w:val="16"/>
                <w:szCs w:val="16"/>
                <w:lang w:val="es-ES" w:eastAsia="es-ES"/>
              </w:rPr>
              <w:tab/>
              <w:t>Amoblado:</w:t>
              <w:tab/>
            </w:r>
            <w:r>
              <w:rPr>
                <w:rStyle w:val="Fuentedeprrafopredeter"/>
                <w:rFonts w:eastAsia="Wingdings" w:cs="Wingdings" w:ascii="Wingdings" w:hAnsi="Wingdings"/>
                <w:sz w:val="18"/>
                <w:szCs w:val="18"/>
              </w:rPr>
              <w:t></w:t>
            </w:r>
            <w:r>
              <w:rPr>
                <w:rStyle w:val="Fuentedeprrafopredeter"/>
                <w:rFonts w:eastAsia="Wingdings" w:cs="Wingdings"/>
                <w:sz w:val="14"/>
                <w:szCs w:val="14"/>
              </w:rPr>
              <w:t xml:space="preserve">  </w:t>
            </w:r>
            <w:r>
              <w:rPr>
                <w:rStyle w:val="Fuentedeprrafopredeter"/>
                <w:rFonts w:eastAsia="Wingdings" w:cs="Wingdings"/>
                <w:sz w:val="16"/>
                <w:szCs w:val="16"/>
              </w:rPr>
              <w:t>SÍ</w:t>
            </w:r>
            <w:r>
              <w:rPr>
                <w:rStyle w:val="Fuentedeprrafopredeter"/>
                <w:rFonts w:eastAsia="Wingdings" w:cs="Wingdings"/>
                <w:sz w:val="14"/>
                <w:szCs w:val="14"/>
              </w:rPr>
              <w:t xml:space="preserve">    </w:t>
            </w:r>
            <w:r>
              <w:rPr>
                <w:rStyle w:val="Fuentedeprrafopredeter"/>
                <w:rFonts w:eastAsia="Wingdings" w:cs="Wingdings"/>
                <w:sz w:val="18"/>
                <w:szCs w:val="18"/>
              </w:rPr>
              <w:t xml:space="preserve">  </w:t>
            </w:r>
            <w:r>
              <w:rPr>
                <w:rStyle w:val="Fuentedeprrafopredeter"/>
                <w:rFonts w:eastAsia="Wingdings" w:cs="Wingdings" w:ascii="Wingdings" w:hAnsi="Wingdings"/>
                <w:sz w:val="18"/>
                <w:szCs w:val="18"/>
              </w:rPr>
              <w:t></w:t>
            </w:r>
            <w:r>
              <w:rPr>
                <w:rStyle w:val="Fuentedeprrafopredeter"/>
                <w:rFonts w:eastAsia="Wingdings" w:cs="Wingdings"/>
                <w:sz w:val="14"/>
                <w:szCs w:val="14"/>
              </w:rPr>
              <w:t xml:space="preserve"> </w:t>
            </w:r>
            <w:r>
              <w:rPr>
                <w:rStyle w:val="Fuentedeprrafopredeter"/>
                <w:rFonts w:eastAsia="Wingdings" w:cs="Wingdings"/>
                <w:sz w:val="16"/>
                <w:szCs w:val="16"/>
              </w:rPr>
              <w:t>NON</w:t>
            </w:r>
            <w:r>
              <w:rPr>
                <w:rStyle w:val="Fuentedeprrafopredeter"/>
                <w:rFonts w:eastAsia="Wingdings" w:cs="Wingdings"/>
                <w:sz w:val="14"/>
                <w:szCs w:val="14"/>
              </w:rPr>
              <w:t xml:space="preserve">      </w:t>
            </w:r>
            <w:r>
              <w:rPr>
                <w:rStyle w:val="Fuentedeprrafopredeter"/>
                <w:rFonts w:eastAsia="Wingdings" w:cs="Wingdings" w:ascii="Wingdings" w:hAnsi="Wingdings"/>
                <w:sz w:val="18"/>
                <w:szCs w:val="18"/>
              </w:rPr>
              <w:t></w:t>
            </w:r>
            <w:r>
              <w:rPr>
                <w:rStyle w:val="Fuentedeprrafopredeter"/>
                <w:rFonts w:eastAsia="Wingdings" w:cs="Wingdings"/>
                <w:sz w:val="18"/>
                <w:szCs w:val="18"/>
              </w:rPr>
              <w:t xml:space="preserve"> </w:t>
            </w:r>
            <w:r>
              <w:rPr>
                <w:rStyle w:val="Fuentedeprrafopredeter"/>
                <w:rFonts w:eastAsia="Wingdings" w:cs="Wingdings"/>
                <w:sz w:val="16"/>
                <w:szCs w:val="16"/>
              </w:rPr>
              <w:t>Indistinto</w:t>
            </w:r>
          </w:p>
          <w:p>
            <w:pPr>
              <w:pStyle w:val="Normal"/>
              <w:widowControl w:val="false"/>
              <w:tabs>
                <w:tab w:val="clear" w:pos="708"/>
                <w:tab w:val="left" w:pos="1026" w:leader="none"/>
                <w:tab w:val="left" w:pos="2019" w:leader="none"/>
              </w:tabs>
              <w:spacing w:before="0" w:after="80"/>
              <w:rPr/>
            </w:pPr>
            <w:r>
              <w:rPr>
                <w:rStyle w:val="Fuentedeprrafopredeter"/>
                <w:rFonts w:eastAsia="Wingdings" w:cs="Wingdings"/>
                <w:sz w:val="16"/>
                <w:szCs w:val="16"/>
                <w:lang w:val="es-ES" w:eastAsia="es-ES"/>
              </w:rPr>
              <w:tab/>
              <w:t>Ascensor:</w:t>
              <w:tab/>
            </w:r>
            <w:r>
              <w:rPr>
                <w:rStyle w:val="Fuentedeprrafopredeter"/>
                <w:rFonts w:eastAsia="Wingdings" w:cs="Wingdings" w:ascii="Wingdings" w:hAnsi="Wingdings"/>
                <w:sz w:val="18"/>
                <w:szCs w:val="18"/>
              </w:rPr>
              <w:t></w:t>
            </w:r>
            <w:r>
              <w:rPr>
                <w:rStyle w:val="Fuentedeprrafopredeter"/>
                <w:rFonts w:eastAsia="Wingdings" w:cs="Wingdings"/>
                <w:sz w:val="14"/>
                <w:szCs w:val="14"/>
              </w:rPr>
              <w:t xml:space="preserve">  </w:t>
            </w:r>
            <w:r>
              <w:rPr>
                <w:rStyle w:val="Fuentedeprrafopredeter"/>
                <w:rFonts w:eastAsia="Wingdings" w:cs="Wingdings"/>
                <w:sz w:val="16"/>
                <w:szCs w:val="16"/>
              </w:rPr>
              <w:t>SÍ</w:t>
            </w:r>
            <w:r>
              <w:rPr>
                <w:rStyle w:val="Fuentedeprrafopredeter"/>
                <w:rFonts w:eastAsia="Wingdings" w:cs="Wingdings"/>
                <w:sz w:val="14"/>
                <w:szCs w:val="14"/>
              </w:rPr>
              <w:t xml:space="preserve">    </w:t>
            </w:r>
            <w:r>
              <w:rPr>
                <w:rStyle w:val="Fuentedeprrafopredeter"/>
                <w:rFonts w:eastAsia="Wingdings" w:cs="Wingdings"/>
                <w:sz w:val="18"/>
                <w:szCs w:val="18"/>
              </w:rPr>
              <w:t xml:space="preserve">  </w:t>
            </w:r>
            <w:r>
              <w:rPr>
                <w:rStyle w:val="Fuentedeprrafopredeter"/>
                <w:rFonts w:eastAsia="Wingdings" w:cs="Wingdings" w:ascii="Wingdings" w:hAnsi="Wingdings"/>
                <w:sz w:val="18"/>
                <w:szCs w:val="18"/>
              </w:rPr>
              <w:t></w:t>
            </w:r>
            <w:r>
              <w:rPr>
                <w:rStyle w:val="Fuentedeprrafopredeter"/>
                <w:rFonts w:eastAsia="Wingdings" w:cs="Wingdings"/>
                <w:sz w:val="14"/>
                <w:szCs w:val="14"/>
              </w:rPr>
              <w:t xml:space="preserve"> </w:t>
            </w:r>
            <w:r>
              <w:rPr>
                <w:rStyle w:val="Fuentedeprrafopredeter"/>
                <w:rFonts w:eastAsia="Wingdings" w:cs="Wingdings"/>
                <w:sz w:val="16"/>
                <w:szCs w:val="16"/>
              </w:rPr>
              <w:t>NON</w:t>
            </w:r>
            <w:r>
              <w:rPr>
                <w:rStyle w:val="Fuentedeprrafopredeter"/>
                <w:rFonts w:eastAsia="Wingdings" w:cs="Wingdings"/>
                <w:sz w:val="14"/>
                <w:szCs w:val="14"/>
              </w:rPr>
              <w:t xml:space="preserve">      </w:t>
            </w:r>
            <w:r>
              <w:rPr>
                <w:rStyle w:val="Fuentedeprrafopredeter"/>
                <w:rFonts w:eastAsia="Wingdings" w:cs="Wingdings" w:ascii="Wingdings" w:hAnsi="Wingdings"/>
                <w:sz w:val="18"/>
                <w:szCs w:val="18"/>
              </w:rPr>
              <w:t></w:t>
            </w:r>
            <w:r>
              <w:rPr>
                <w:rStyle w:val="Fuentedeprrafopredeter"/>
                <w:rFonts w:eastAsia="Wingdings" w:cs="Wingdings"/>
                <w:sz w:val="18"/>
                <w:szCs w:val="18"/>
              </w:rPr>
              <w:t xml:space="preserve"> </w:t>
            </w:r>
            <w:r>
              <w:rPr>
                <w:rStyle w:val="Fuentedeprrafopredeter"/>
                <w:rFonts w:eastAsia="Wingdings" w:cs="Wingdings"/>
                <w:sz w:val="16"/>
                <w:szCs w:val="16"/>
              </w:rPr>
              <w:t>Indistinto</w:t>
            </w:r>
          </w:p>
          <w:p>
            <w:pPr>
              <w:pStyle w:val="Normal"/>
              <w:widowControl w:val="false"/>
              <w:tabs>
                <w:tab w:val="clear" w:pos="708"/>
                <w:tab w:val="left" w:pos="1026" w:leader="none"/>
                <w:tab w:val="left" w:pos="2019" w:leader="none"/>
              </w:tabs>
              <w:spacing w:before="0" w:after="80"/>
              <w:rPr/>
            </w:pPr>
            <w:r>
              <w:rPr>
                <w:rStyle w:val="Fuentedeprrafopredeter"/>
                <w:rFonts w:eastAsia="Wingdings" w:cs="Wingdings"/>
                <w:sz w:val="16"/>
                <w:szCs w:val="16"/>
                <w:lang w:val="es-ES" w:eastAsia="es-ES"/>
              </w:rPr>
              <w:tab/>
              <w:t>Rocho:</w:t>
              <w:tab/>
            </w:r>
            <w:r>
              <w:rPr>
                <w:rStyle w:val="Fuentedeprrafopredeter"/>
                <w:rFonts w:eastAsia="Wingdings" w:cs="Wingdings" w:ascii="Wingdings" w:hAnsi="Wingdings"/>
                <w:sz w:val="18"/>
                <w:szCs w:val="18"/>
              </w:rPr>
              <w:t></w:t>
            </w:r>
            <w:r>
              <w:rPr>
                <w:rStyle w:val="Fuentedeprrafopredeter"/>
                <w:rFonts w:eastAsia="Wingdings" w:cs="Wingdings"/>
                <w:sz w:val="14"/>
                <w:szCs w:val="14"/>
              </w:rPr>
              <w:t xml:space="preserve">  </w:t>
            </w:r>
            <w:r>
              <w:rPr>
                <w:rStyle w:val="Fuentedeprrafopredeter"/>
                <w:rFonts w:eastAsia="Wingdings" w:cs="Wingdings"/>
                <w:sz w:val="16"/>
                <w:szCs w:val="16"/>
              </w:rPr>
              <w:t>SÍ</w:t>
            </w:r>
            <w:r>
              <w:rPr>
                <w:rStyle w:val="Fuentedeprrafopredeter"/>
                <w:rFonts w:eastAsia="Wingdings" w:cs="Wingdings"/>
                <w:sz w:val="14"/>
                <w:szCs w:val="14"/>
              </w:rPr>
              <w:t xml:space="preserve">    </w:t>
            </w:r>
            <w:r>
              <w:rPr>
                <w:rStyle w:val="Fuentedeprrafopredeter"/>
                <w:rFonts w:eastAsia="Wingdings" w:cs="Wingdings"/>
                <w:sz w:val="18"/>
                <w:szCs w:val="18"/>
              </w:rPr>
              <w:t xml:space="preserve">  </w:t>
            </w:r>
            <w:r>
              <w:rPr>
                <w:rStyle w:val="Fuentedeprrafopredeter"/>
                <w:rFonts w:eastAsia="Wingdings" w:cs="Wingdings" w:ascii="Wingdings" w:hAnsi="Wingdings"/>
                <w:sz w:val="18"/>
                <w:szCs w:val="18"/>
              </w:rPr>
              <w:t></w:t>
            </w:r>
            <w:r>
              <w:rPr>
                <w:rStyle w:val="Fuentedeprrafopredeter"/>
                <w:rFonts w:eastAsia="Wingdings" w:cs="Wingdings"/>
                <w:sz w:val="14"/>
                <w:szCs w:val="14"/>
              </w:rPr>
              <w:t xml:space="preserve"> </w:t>
            </w:r>
            <w:r>
              <w:rPr>
                <w:rStyle w:val="Fuentedeprrafopredeter"/>
                <w:rFonts w:eastAsia="Wingdings" w:cs="Wingdings"/>
                <w:sz w:val="16"/>
                <w:szCs w:val="16"/>
              </w:rPr>
              <w:t>NON</w:t>
            </w:r>
            <w:r>
              <w:rPr>
                <w:rStyle w:val="Fuentedeprrafopredeter"/>
                <w:rFonts w:eastAsia="Wingdings" w:cs="Wingdings"/>
                <w:sz w:val="14"/>
                <w:szCs w:val="14"/>
              </w:rPr>
              <w:t xml:space="preserve">      </w:t>
            </w:r>
            <w:r>
              <w:rPr>
                <w:rStyle w:val="Fuentedeprrafopredeter"/>
                <w:rFonts w:eastAsia="Wingdings" w:cs="Wingdings" w:ascii="Wingdings" w:hAnsi="Wingdings"/>
                <w:sz w:val="18"/>
                <w:szCs w:val="18"/>
              </w:rPr>
              <w:t></w:t>
            </w:r>
            <w:r>
              <w:rPr>
                <w:rStyle w:val="Fuentedeprrafopredeter"/>
                <w:rFonts w:eastAsia="Wingdings" w:cs="Wingdings"/>
                <w:sz w:val="18"/>
                <w:szCs w:val="18"/>
              </w:rPr>
              <w:t xml:space="preserve"> </w:t>
            </w:r>
            <w:r>
              <w:rPr>
                <w:rStyle w:val="Fuentedeprrafopredeter"/>
                <w:rFonts w:eastAsia="Wingdings" w:cs="Wingdings"/>
                <w:sz w:val="16"/>
                <w:szCs w:val="16"/>
              </w:rPr>
              <w:t>Indistinto</w:t>
            </w:r>
          </w:p>
          <w:p>
            <w:pPr>
              <w:pStyle w:val="Normal"/>
              <w:widowControl w:val="false"/>
              <w:tabs>
                <w:tab w:val="clear" w:pos="708"/>
                <w:tab w:val="left" w:pos="1026" w:leader="none"/>
                <w:tab w:val="left" w:pos="2019" w:leader="none"/>
              </w:tabs>
              <w:spacing w:before="0" w:after="80"/>
              <w:rPr/>
            </w:pPr>
            <w:r>
              <w:rPr>
                <w:rStyle w:val="Fuentedeprrafopredeter"/>
                <w:rFonts w:eastAsia="Wingdings" w:cs="Wingdings"/>
                <w:sz w:val="16"/>
                <w:szCs w:val="16"/>
                <w:lang w:val="es-ES" w:eastAsia="es-ES"/>
              </w:rPr>
              <w:tab/>
              <w:t>Garaxe:</w:t>
              <w:tab/>
            </w:r>
            <w:r>
              <w:rPr>
                <w:rStyle w:val="Fuentedeprrafopredeter"/>
                <w:rFonts w:eastAsia="Wingdings" w:cs="Wingdings" w:ascii="Wingdings" w:hAnsi="Wingdings"/>
                <w:sz w:val="18"/>
                <w:szCs w:val="18"/>
              </w:rPr>
              <w:t></w:t>
            </w:r>
            <w:r>
              <w:rPr>
                <w:rStyle w:val="Fuentedeprrafopredeter"/>
                <w:rFonts w:eastAsia="Wingdings" w:cs="Wingdings"/>
                <w:sz w:val="14"/>
                <w:szCs w:val="14"/>
              </w:rPr>
              <w:t xml:space="preserve">  </w:t>
            </w:r>
            <w:r>
              <w:rPr>
                <w:rStyle w:val="Fuentedeprrafopredeter"/>
                <w:rFonts w:eastAsia="Wingdings" w:cs="Wingdings"/>
                <w:sz w:val="16"/>
                <w:szCs w:val="16"/>
              </w:rPr>
              <w:t>SÍ</w:t>
            </w:r>
            <w:r>
              <w:rPr>
                <w:rStyle w:val="Fuentedeprrafopredeter"/>
                <w:rFonts w:eastAsia="Wingdings" w:cs="Wingdings"/>
                <w:sz w:val="14"/>
                <w:szCs w:val="14"/>
              </w:rPr>
              <w:t xml:space="preserve">    </w:t>
            </w:r>
            <w:r>
              <w:rPr>
                <w:rStyle w:val="Fuentedeprrafopredeter"/>
                <w:rFonts w:eastAsia="Wingdings" w:cs="Wingdings"/>
                <w:sz w:val="18"/>
                <w:szCs w:val="18"/>
              </w:rPr>
              <w:t xml:space="preserve">  </w:t>
            </w:r>
            <w:r>
              <w:rPr>
                <w:rStyle w:val="Fuentedeprrafopredeter"/>
                <w:rFonts w:eastAsia="Wingdings" w:cs="Wingdings" w:ascii="Wingdings" w:hAnsi="Wingdings"/>
                <w:sz w:val="18"/>
                <w:szCs w:val="18"/>
              </w:rPr>
              <w:t></w:t>
            </w:r>
            <w:r>
              <w:rPr>
                <w:rStyle w:val="Fuentedeprrafopredeter"/>
                <w:rFonts w:eastAsia="Wingdings" w:cs="Wingdings"/>
                <w:sz w:val="14"/>
                <w:szCs w:val="14"/>
              </w:rPr>
              <w:t xml:space="preserve"> </w:t>
            </w:r>
            <w:r>
              <w:rPr>
                <w:rStyle w:val="Fuentedeprrafopredeter"/>
                <w:rFonts w:eastAsia="Wingdings" w:cs="Wingdings"/>
                <w:sz w:val="16"/>
                <w:szCs w:val="16"/>
              </w:rPr>
              <w:t>NON</w:t>
            </w:r>
            <w:r>
              <w:rPr>
                <w:rStyle w:val="Fuentedeprrafopredeter"/>
                <w:rFonts w:eastAsia="Wingdings" w:cs="Wingdings"/>
                <w:sz w:val="14"/>
                <w:szCs w:val="14"/>
              </w:rPr>
              <w:t xml:space="preserve">      </w:t>
            </w:r>
            <w:r>
              <w:rPr>
                <w:rStyle w:val="Fuentedeprrafopredeter"/>
                <w:rFonts w:eastAsia="Wingdings" w:cs="Wingdings" w:ascii="Wingdings" w:hAnsi="Wingdings"/>
                <w:sz w:val="18"/>
                <w:szCs w:val="18"/>
              </w:rPr>
              <w:t></w:t>
            </w:r>
            <w:r>
              <w:rPr>
                <w:rStyle w:val="Fuentedeprrafopredeter"/>
                <w:rFonts w:eastAsia="Wingdings" w:cs="Wingdings"/>
                <w:sz w:val="18"/>
                <w:szCs w:val="18"/>
              </w:rPr>
              <w:t xml:space="preserve"> </w:t>
            </w:r>
            <w:r>
              <w:rPr>
                <w:rStyle w:val="Fuentedeprrafopredeter"/>
                <w:rFonts w:eastAsia="Wingdings" w:cs="Wingdings"/>
                <w:sz w:val="16"/>
                <w:szCs w:val="16"/>
              </w:rPr>
              <w:t>Indistinto</w:t>
            </w:r>
          </w:p>
          <w:p>
            <w:pPr>
              <w:pStyle w:val="Normal"/>
              <w:widowControl w:val="false"/>
              <w:tabs>
                <w:tab w:val="clear" w:pos="708"/>
                <w:tab w:val="left" w:pos="1026" w:leader="none"/>
                <w:tab w:val="left" w:pos="2019" w:leader="none"/>
              </w:tabs>
              <w:spacing w:before="0" w:after="80"/>
              <w:rPr>
                <w:rFonts w:eastAsia="Wingdings" w:cs="Wingdings"/>
                <w:sz w:val="16"/>
                <w:szCs w:val="16"/>
                <w:lang w:val="es-ES" w:eastAsia="es-ES"/>
              </w:rPr>
            </w:pPr>
            <w:r>
              <w:rPr>
                <w:rFonts w:eastAsia="Wingdings" w:cs="Wingdings"/>
                <w:sz w:val="16"/>
                <w:szCs w:val="16"/>
                <w:lang w:val="es-ES" w:eastAsia="es-ES"/>
              </w:rPr>
              <w:tab/>
              <w:t>Outros:</w:t>
              <w:tab/>
              <w:t>______________________________________________________________________________________</w:t>
            </w:r>
          </w:p>
          <w:p>
            <w:pPr>
              <w:pStyle w:val="Normal"/>
              <w:widowControl w:val="false"/>
              <w:tabs>
                <w:tab w:val="clear" w:pos="708"/>
                <w:tab w:val="left" w:pos="1026" w:leader="none"/>
                <w:tab w:val="left" w:pos="2019" w:leader="none"/>
              </w:tabs>
              <w:spacing w:before="0" w:after="80"/>
              <w:rPr>
                <w:rFonts w:eastAsia="Wingdings" w:cs="Wingdings"/>
                <w:sz w:val="16"/>
                <w:szCs w:val="16"/>
                <w:lang w:val="es-ES" w:eastAsia="es-ES"/>
              </w:rPr>
            </w:pPr>
            <w:r>
              <w:rPr>
                <w:rFonts w:eastAsia="Wingdings" w:cs="Wingdings"/>
                <w:sz w:val="16"/>
                <w:szCs w:val="16"/>
                <w:lang w:val="es-ES" w:eastAsia="es-ES"/>
              </w:rPr>
              <w:tab/>
              <w:tab/>
              <w:t>______________________________________________________________________________________</w:t>
            </w:r>
          </w:p>
        </w:tc>
      </w:tr>
    </w:tbl>
    <w:p>
      <w:pPr>
        <w:pStyle w:val="Normal"/>
        <w:rPr/>
      </w:pPr>
      <w:r>
        <w:rPr/>
      </w:r>
    </w:p>
    <w:p>
      <w:pPr>
        <w:pStyle w:val="Normal"/>
        <w:rPr/>
      </w:pPr>
      <w:r>
        <w:rPr/>
      </w:r>
    </w:p>
    <w:p>
      <w:pPr>
        <w:pStyle w:val="Normal"/>
        <w:rPr/>
      </w:pPr>
      <w:r>
        <w:rPr/>
      </w:r>
    </w:p>
    <w:p>
      <w:pPr>
        <w:pStyle w:val="Normal"/>
        <w:rPr/>
      </w:pPr>
      <w:r>
        <w:rPr/>
      </w:r>
    </w:p>
    <w:tbl>
      <w:tblPr>
        <w:tblW w:w="9780" w:type="dxa"/>
        <w:jc w:val="center"/>
        <w:tblInd w:w="0" w:type="dxa"/>
        <w:tblLayout w:type="fixed"/>
        <w:tblCellMar>
          <w:top w:w="57" w:type="dxa"/>
          <w:left w:w="108" w:type="dxa"/>
          <w:bottom w:w="0" w:type="dxa"/>
          <w:right w:w="108" w:type="dxa"/>
        </w:tblCellMar>
      </w:tblPr>
      <w:tblGrid>
        <w:gridCol w:w="9780"/>
      </w:tblGrid>
      <w:tr>
        <w:trPr>
          <w:trHeight w:val="311" w:hRule="atLeast"/>
        </w:trPr>
        <w:tc>
          <w:tcPr>
            <w:tcW w:w="9780" w:type="dxa"/>
            <w:tcBorders>
              <w:top w:val="single" w:sz="18" w:space="0" w:color="000000"/>
              <w:left w:val="single" w:sz="18" w:space="0" w:color="000000"/>
              <w:right w:val="single" w:sz="18" w:space="0" w:color="000000"/>
            </w:tcBorders>
          </w:tcPr>
          <w:p>
            <w:pPr>
              <w:pStyle w:val="Normal"/>
              <w:widowControl w:val="false"/>
              <w:tabs>
                <w:tab w:val="clear" w:pos="708"/>
                <w:tab w:val="left" w:pos="1982" w:leader="none"/>
                <w:tab w:val="left" w:pos="5667" w:leader="none"/>
              </w:tabs>
              <w:snapToGrid w:val="false"/>
              <w:spacing w:before="0" w:after="160"/>
              <w:rPr>
                <w:sz w:val="16"/>
                <w:szCs w:val="16"/>
              </w:rPr>
            </w:pPr>
            <w:r>
              <w:rPr>
                <w:sz w:val="16"/>
                <w:szCs w:val="16"/>
              </w:rPr>
            </w:r>
          </w:p>
        </w:tc>
      </w:tr>
      <w:tr>
        <w:trPr>
          <w:trHeight w:val="654" w:hRule="atLeast"/>
        </w:trPr>
        <w:tc>
          <w:tcPr>
            <w:tcW w:w="9780" w:type="dxa"/>
            <w:tcBorders>
              <w:left w:val="single" w:sz="18" w:space="0" w:color="000000"/>
              <w:bottom w:val="single" w:sz="18" w:space="0" w:color="000000"/>
              <w:right w:val="single" w:sz="18" w:space="0" w:color="000000"/>
            </w:tcBorders>
          </w:tcPr>
          <w:p>
            <w:pPr>
              <w:pStyle w:val="Normal"/>
              <w:widowControl w:val="false"/>
              <w:spacing w:lineRule="atLeast" w:line="100"/>
              <w:rPr>
                <w:rFonts w:ascii="Trebuchet MS" w:hAnsi="Trebuchet MS" w:eastAsia="Calibri" w:cs="Trebuchet MS"/>
                <w:b/>
                <w:b/>
                <w:bCs/>
                <w:sz w:val="18"/>
                <w:szCs w:val="18"/>
              </w:rPr>
            </w:pPr>
            <w:r>
              <w:rPr>
                <w:rFonts w:eastAsia="Calibri" w:cs="Trebuchet MS" w:ascii="Trebuchet MS" w:hAnsi="Trebuchet MS"/>
                <w:b/>
                <w:bCs/>
                <w:sz w:val="18"/>
                <w:szCs w:val="18"/>
              </w:rPr>
              <w:t>DOCUMENTACIÓN QUE SE PRESENTA:</w:t>
            </w:r>
          </w:p>
          <w:p>
            <w:pPr>
              <w:pStyle w:val="Normal"/>
              <w:widowControl w:val="false"/>
              <w:spacing w:lineRule="atLeast" w:line="100"/>
              <w:jc w:val="both"/>
              <w:rPr>
                <w:rFonts w:ascii="Trebuchet MS" w:hAnsi="Trebuchet MS" w:eastAsia="Calibri" w:cs="Trebuchet MS"/>
                <w:b/>
                <w:b/>
                <w:bCs/>
                <w:sz w:val="16"/>
                <w:szCs w:val="16"/>
              </w:rPr>
            </w:pPr>
            <w:r>
              <w:rPr>
                <w:rFonts w:eastAsia="Calibri" w:cs="Trebuchet MS" w:ascii="Trebuchet MS" w:hAnsi="Trebuchet MS"/>
                <w:b/>
                <w:bCs/>
                <w:sz w:val="16"/>
                <w:szCs w:val="16"/>
              </w:rPr>
            </w:r>
          </w:p>
          <w:p>
            <w:pPr>
              <w:pStyle w:val="Normal"/>
              <w:widowControl w:val="false"/>
              <w:numPr>
                <w:ilvl w:val="0"/>
                <w:numId w:val="1"/>
              </w:numPr>
              <w:tabs>
                <w:tab w:val="clear" w:pos="708"/>
                <w:tab w:val="left" w:pos="459" w:leader="none"/>
              </w:tabs>
              <w:spacing w:lineRule="auto" w:line="360" w:before="0" w:after="200"/>
              <w:ind w:left="459" w:right="122" w:hanging="283"/>
              <w:rPr/>
            </w:pPr>
            <w:r>
              <w:rPr>
                <w:rStyle w:val="Fuentedeprrafopredeter"/>
                <w:rFonts w:eastAsia="Calibri" w:cs="Trebuchet MS" w:ascii="Trebuchet MS" w:hAnsi="Trebuchet MS"/>
                <w:sz w:val="16"/>
                <w:szCs w:val="16"/>
              </w:rPr>
              <w:t>Acreditación dos ingresos netos correspondentes a cada unha das persoas membros da unidade de convivencia, durante os tres meses anteriores ao da presentación da solicitude.</w:t>
            </w:r>
            <w:r>
              <w:rPr>
                <w:rStyle w:val="Fuentedeprrafopredeter"/>
                <w:rFonts w:cs="Helvetica" w:ascii="Helvetica" w:hAnsi="Helvetica"/>
                <w:sz w:val="20"/>
                <w:szCs w:val="20"/>
              </w:rPr>
              <w:t xml:space="preserve"> </w:t>
            </w:r>
            <w:r>
              <w:rPr>
                <w:rStyle w:val="Fuentedeprrafopredeter"/>
                <w:rFonts w:eastAsia="Calibri" w:cs="Trebuchet MS" w:ascii="Trebuchet MS" w:hAnsi="Trebuchet MS"/>
                <w:sz w:val="16"/>
                <w:szCs w:val="16"/>
              </w:rPr>
              <w:t>Persoas perceptoras de prestacións: certificación ou informe sobre a contía da prestación percibida.</w:t>
            </w:r>
          </w:p>
          <w:p>
            <w:pPr>
              <w:pStyle w:val="Normal"/>
              <w:widowControl w:val="false"/>
              <w:numPr>
                <w:ilvl w:val="0"/>
                <w:numId w:val="1"/>
              </w:numPr>
              <w:tabs>
                <w:tab w:val="clear" w:pos="708"/>
                <w:tab w:val="left" w:pos="459" w:leader="none"/>
              </w:tabs>
              <w:spacing w:lineRule="auto" w:line="360" w:before="0" w:after="200"/>
              <w:ind w:left="510" w:right="0" w:hanging="283"/>
              <w:rPr>
                <w:rFonts w:ascii="Trebuchet MS" w:hAnsi="Trebuchet MS" w:eastAsia="Calibri" w:cs="Trebuchet MS"/>
                <w:sz w:val="16"/>
                <w:szCs w:val="16"/>
              </w:rPr>
            </w:pPr>
            <w:r>
              <w:rPr>
                <w:rFonts w:eastAsia="Calibri" w:cs="Trebuchet MS" w:ascii="Trebuchet MS" w:hAnsi="Trebuchet MS"/>
                <w:sz w:val="16"/>
                <w:szCs w:val="16"/>
              </w:rPr>
              <w:t>Fotocopia do DNI ou NIE da persoa solicitante e documentación acreditativa das restantes persoas membros da unidade de convivencia.</w:t>
            </w:r>
          </w:p>
          <w:p>
            <w:pPr>
              <w:pStyle w:val="Normal"/>
              <w:widowControl w:val="false"/>
              <w:numPr>
                <w:ilvl w:val="0"/>
                <w:numId w:val="1"/>
              </w:numPr>
              <w:tabs>
                <w:tab w:val="clear" w:pos="708"/>
                <w:tab w:val="left" w:pos="459" w:leader="none"/>
              </w:tabs>
              <w:spacing w:lineRule="auto" w:line="360" w:before="0" w:after="200"/>
              <w:ind w:left="459" w:right="122" w:hanging="283"/>
              <w:rPr>
                <w:rFonts w:ascii="Trebuchet MS" w:hAnsi="Trebuchet MS" w:eastAsia="Calibri" w:cs="Trebuchet MS"/>
                <w:sz w:val="16"/>
                <w:szCs w:val="16"/>
              </w:rPr>
            </w:pPr>
            <w:r>
              <w:rPr>
                <w:rFonts w:eastAsia="Calibri" w:cs="Trebuchet MS" w:ascii="Trebuchet MS" w:hAnsi="Trebuchet MS"/>
                <w:sz w:val="16"/>
                <w:szCs w:val="16"/>
              </w:rPr>
              <w:t>Declaración responsable da composición da unidade de convivencia.</w:t>
            </w:r>
          </w:p>
          <w:p>
            <w:pPr>
              <w:pStyle w:val="Normal"/>
              <w:widowControl w:val="false"/>
              <w:spacing w:before="0" w:after="160"/>
              <w:rPr>
                <w:rFonts w:ascii="Trebuchet MS" w:hAnsi="Trebuchet MS" w:eastAsia="Calibri" w:cs="Trebuchet MS"/>
                <w:sz w:val="16"/>
                <w:szCs w:val="16"/>
                <w:lang w:val="es-ES" w:eastAsia="es-ES"/>
              </w:rPr>
            </w:pPr>
            <w:r>
              <w:rPr>
                <w:rFonts w:eastAsia="Calibri" w:cs="Trebuchet MS" w:ascii="Trebuchet MS" w:hAnsi="Trebuchet MS"/>
                <w:sz w:val="16"/>
                <w:szCs w:val="16"/>
                <w:lang w:val="es-ES" w:eastAsia="es-ES"/>
              </w:rPr>
            </w:r>
          </w:p>
        </w:tc>
      </w:tr>
    </w:tbl>
    <w:p>
      <w:pPr>
        <w:pStyle w:val="Normal"/>
        <w:rPr/>
      </w:pPr>
      <w:r>
        <w:rPr/>
      </w:r>
    </w:p>
    <w:p>
      <w:pPr>
        <w:pStyle w:val="Normal"/>
        <w:rPr>
          <w:sz w:val="18"/>
          <w:szCs w:val="18"/>
        </w:rPr>
      </w:pPr>
      <w:r>
        <w:rPr>
          <w:sz w:val="18"/>
          <w:szCs w:val="18"/>
        </w:rPr>
        <w:t>Sinatura da persoa solicitante ou representante</w:t>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tbl>
      <w:tblPr>
        <w:tblW w:w="9795" w:type="dxa"/>
        <w:jc w:val="center"/>
        <w:tblInd w:w="0" w:type="dxa"/>
        <w:tblLayout w:type="fixed"/>
        <w:tblCellMar>
          <w:top w:w="0" w:type="dxa"/>
          <w:left w:w="108" w:type="dxa"/>
          <w:bottom w:w="0" w:type="dxa"/>
          <w:right w:w="108" w:type="dxa"/>
        </w:tblCellMar>
      </w:tblPr>
      <w:tblGrid>
        <w:gridCol w:w="1670"/>
        <w:gridCol w:w="7702"/>
        <w:gridCol w:w="422"/>
      </w:tblGrid>
      <w:tr>
        <w:trPr>
          <w:trHeight w:val="492" w:hRule="atLeast"/>
        </w:trPr>
        <w:tc>
          <w:tcPr>
            <w:tcW w:w="9372" w:type="dxa"/>
            <w:gridSpan w:val="2"/>
            <w:tcBorders>
              <w:top w:val="single" w:sz="18" w:space="0" w:color="000000"/>
              <w:left w:val="single" w:sz="18" w:space="0" w:color="000000"/>
              <w:bottom w:val="single" w:sz="2" w:space="0" w:color="000000"/>
            </w:tcBorders>
            <w:vAlign w:val="center"/>
          </w:tcPr>
          <w:p>
            <w:pPr>
              <w:pStyle w:val="Normal"/>
              <w:widowControl w:val="false"/>
              <w:tabs>
                <w:tab w:val="clear" w:pos="708"/>
              </w:tabs>
              <w:spacing w:before="0" w:after="160"/>
              <w:ind w:left="1846" w:right="0" w:hanging="1846"/>
              <w:rPr>
                <w:b/>
                <w:b/>
                <w:sz w:val="18"/>
                <w:szCs w:val="18"/>
                <w:lang w:val="es-ES"/>
              </w:rPr>
            </w:pPr>
            <w:r>
              <w:rPr>
                <w:b/>
                <w:sz w:val="18"/>
                <w:szCs w:val="18"/>
                <w:lang w:val="es-ES"/>
              </w:rPr>
              <w:t>PROCEDEMENTO:</w:t>
              <w:tab/>
              <w:t>INSCRICIÓN NO REXISTRO DE DEMANDANTES DO PROGRAMA DE VIVENDAS SOCIAIS</w:t>
            </w:r>
          </w:p>
        </w:tc>
        <w:tc>
          <w:tcPr>
            <w:tcW w:w="422" w:type="dxa"/>
            <w:tcBorders>
              <w:top w:val="single" w:sz="18" w:space="0" w:color="000000"/>
              <w:left w:val="single" w:sz="2" w:space="0" w:color="000000"/>
              <w:bottom w:val="single" w:sz="2" w:space="0" w:color="000000"/>
              <w:right w:val="single" w:sz="18" w:space="0" w:color="000000"/>
            </w:tcBorders>
          </w:tcPr>
          <w:p>
            <w:pPr>
              <w:pStyle w:val="Normal"/>
              <w:widowControl w:val="false"/>
              <w:tabs>
                <w:tab w:val="clear" w:pos="708"/>
              </w:tabs>
              <w:snapToGrid w:val="false"/>
              <w:spacing w:before="0" w:after="160"/>
              <w:ind w:left="1846" w:right="0" w:hanging="1846"/>
              <w:jc w:val="center"/>
              <w:rPr>
                <w:b/>
                <w:b/>
                <w:sz w:val="18"/>
                <w:szCs w:val="18"/>
                <w:lang w:val="es-ES"/>
              </w:rPr>
            </w:pPr>
            <w:r>
              <w:rPr>
                <w:b/>
                <w:sz w:val="18"/>
                <w:szCs w:val="18"/>
                <w:lang w:val="es-ES"/>
              </w:rPr>
            </w:r>
          </w:p>
        </w:tc>
      </w:tr>
      <w:tr>
        <w:trPr>
          <w:trHeight w:val="421" w:hRule="atLeast"/>
        </w:trPr>
        <w:tc>
          <w:tcPr>
            <w:tcW w:w="1670" w:type="dxa"/>
            <w:tcBorders>
              <w:top w:val="single" w:sz="2" w:space="0" w:color="000000"/>
              <w:left w:val="single" w:sz="18" w:space="0" w:color="000000"/>
              <w:bottom w:val="single" w:sz="18" w:space="0" w:color="000000"/>
            </w:tcBorders>
            <w:vAlign w:val="center"/>
          </w:tcPr>
          <w:p>
            <w:pPr>
              <w:pStyle w:val="Normal"/>
              <w:widowControl w:val="false"/>
              <w:spacing w:before="0" w:after="160"/>
              <w:rPr>
                <w:b/>
                <w:b/>
                <w:sz w:val="18"/>
                <w:szCs w:val="18"/>
                <w:lang w:val="es-ES"/>
              </w:rPr>
            </w:pPr>
            <w:r>
              <w:rPr>
                <w:b/>
                <w:sz w:val="18"/>
                <w:szCs w:val="18"/>
                <w:lang w:val="es-ES"/>
              </w:rPr>
              <w:t>DOCUMENTO</w:t>
            </w:r>
          </w:p>
        </w:tc>
        <w:tc>
          <w:tcPr>
            <w:tcW w:w="8124" w:type="dxa"/>
            <w:gridSpan w:val="2"/>
            <w:tcBorders>
              <w:top w:val="single" w:sz="2" w:space="0" w:color="000000"/>
              <w:left w:val="single" w:sz="2" w:space="0" w:color="000000"/>
              <w:bottom w:val="single" w:sz="18" w:space="0" w:color="000000"/>
              <w:right w:val="single" w:sz="18" w:space="0" w:color="000000"/>
            </w:tcBorders>
            <w:vAlign w:val="center"/>
          </w:tcPr>
          <w:p>
            <w:pPr>
              <w:pStyle w:val="Normal"/>
              <w:widowControl w:val="false"/>
              <w:tabs>
                <w:tab w:val="clear" w:pos="708"/>
              </w:tabs>
              <w:spacing w:before="0" w:after="160"/>
              <w:ind w:left="176" w:right="0" w:hanging="0"/>
              <w:rPr>
                <w:b/>
                <w:b/>
                <w:sz w:val="18"/>
                <w:szCs w:val="18"/>
                <w:lang w:val="es-ES"/>
              </w:rPr>
            </w:pPr>
            <w:r>
              <w:rPr>
                <w:b/>
                <w:sz w:val="18"/>
                <w:szCs w:val="18"/>
                <w:lang w:val="es-ES"/>
              </w:rPr>
              <w:t>DOCUMENTACIÓN ESPECÍFICA PARA DETERMINADOS COLECTIVOS</w:t>
            </w:r>
          </w:p>
        </w:tc>
      </w:tr>
    </w:tbl>
    <w:p>
      <w:pPr>
        <w:pStyle w:val="Normal"/>
        <w:rPr/>
      </w:pPr>
      <w:r>
        <w:rPr/>
        <mc:AlternateContent>
          <mc:Choice Requires="wps">
            <w:drawing>
              <wp:anchor behindDoc="1" distT="0" distB="0" distL="0" distR="0" simplePos="0" locked="0" layoutInCell="0" allowOverlap="1" relativeHeight="17">
                <wp:simplePos x="0" y="0"/>
                <wp:positionH relativeFrom="column">
                  <wp:align>center</wp:align>
                </wp:positionH>
                <wp:positionV relativeFrom="paragraph">
                  <wp:posOffset>2540</wp:posOffset>
                </wp:positionV>
                <wp:extent cx="6012815" cy="170180"/>
                <wp:effectExtent l="0" t="0" r="0" b="0"/>
                <wp:wrapNone/>
                <wp:docPr id="18" name="Marco6"/>
                <a:graphic xmlns:a="http://schemas.openxmlformats.org/drawingml/2006/main">
                  <a:graphicData uri="http://schemas.microsoft.com/office/word/2010/wordprocessingShape">
                    <wps:wsp>
                      <wps:cNvSpPr/>
                      <wps:spPr>
                        <a:xfrm>
                          <a:off x="0" y="0"/>
                          <a:ext cx="6012360" cy="169560"/>
                        </a:xfrm>
                        <a:prstGeom prst="rect">
                          <a:avLst/>
                        </a:prstGeom>
                        <a:solidFill>
                          <a:srgbClr val="ffffff"/>
                        </a:solidFill>
                        <a:ln w="0">
                          <a:noFill/>
                        </a:ln>
                      </wps:spPr>
                      <wps:style>
                        <a:lnRef idx="0"/>
                        <a:fillRef idx="0"/>
                        <a:effectRef idx="0"/>
                        <a:fontRef idx="minor"/>
                      </wps:style>
                      <wps:txbx>
                        <w:txbxContent>
                          <w:p>
                            <w:pPr>
                              <w:pStyle w:val="Normal"/>
                              <w:spacing w:before="0" w:after="160"/>
                              <w:jc w:val="center"/>
                              <w:rPr>
                                <w:b/>
                                <w:b/>
                                <w:sz w:val="18"/>
                                <w:lang w:val="es-ES"/>
                              </w:rPr>
                            </w:pPr>
                            <w:r>
                              <w:rPr>
                                <w:b/>
                                <w:sz w:val="18"/>
                                <w:lang w:val="es-ES"/>
                              </w:rPr>
                              <w:t>DOCUMENTACIÓN A ACHEGAR</w:t>
                            </w:r>
                          </w:p>
                        </w:txbxContent>
                      </wps:txbx>
                      <wps:bodyPr lIns="720" rIns="720" tIns="36720" bIns="720">
                        <a:noAutofit/>
                      </wps:bodyPr>
                    </wps:wsp>
                  </a:graphicData>
                </a:graphic>
              </wp:anchor>
            </w:drawing>
          </mc:Choice>
          <mc:Fallback>
            <w:pict>
              <v:rect id="shape_0" ID="Marco6" path="m0,0l-2147483645,0l-2147483645,-2147483646l0,-2147483646xe" fillcolor="white" stroked="f" style="position:absolute;margin-left:15.6pt;margin-top:0.2pt;width:473.35pt;height:13.3pt;mso-wrap-style:square;v-text-anchor:top;mso-position-horizontal:center">
                <v:fill o:detectmouseclick="t" type="solid" color2="black"/>
                <v:stroke color="#3465a4" joinstyle="round" endcap="flat"/>
                <v:textbox>
                  <w:txbxContent>
                    <w:p>
                      <w:pPr>
                        <w:pStyle w:val="Normal"/>
                        <w:spacing w:before="0" w:after="160"/>
                        <w:jc w:val="center"/>
                        <w:rPr>
                          <w:b/>
                          <w:b/>
                          <w:sz w:val="18"/>
                          <w:lang w:val="es-ES"/>
                        </w:rPr>
                      </w:pPr>
                      <w:r>
                        <w:rPr>
                          <w:b/>
                          <w:sz w:val="18"/>
                          <w:lang w:val="es-ES"/>
                        </w:rPr>
                        <w:t>DOCUMENTACIÓN A ACHEGAR</w:t>
                      </w:r>
                    </w:p>
                  </w:txbxContent>
                </v:textbox>
                <w10:wrap type="none"/>
              </v:rect>
            </w:pict>
          </mc:Fallback>
        </mc:AlternateContent>
      </w:r>
    </w:p>
    <w:tbl>
      <w:tblPr>
        <w:tblW w:w="9676" w:type="dxa"/>
        <w:jc w:val="center"/>
        <w:tblInd w:w="0" w:type="dxa"/>
        <w:tblLayout w:type="fixed"/>
        <w:tblCellMar>
          <w:top w:w="0" w:type="dxa"/>
          <w:left w:w="108" w:type="dxa"/>
          <w:bottom w:w="0" w:type="dxa"/>
          <w:right w:w="108" w:type="dxa"/>
        </w:tblCellMar>
      </w:tblPr>
      <w:tblGrid>
        <w:gridCol w:w="9676"/>
      </w:tblGrid>
      <w:tr>
        <w:trPr>
          <w:trHeight w:val="431" w:hRule="atLeast"/>
        </w:trPr>
        <w:tc>
          <w:tcPr>
            <w:tcW w:w="9676" w:type="dxa"/>
            <w:tcBorders>
              <w:top w:val="single" w:sz="18" w:space="0" w:color="000000"/>
              <w:left w:val="single" w:sz="18" w:space="0" w:color="000000"/>
              <w:right w:val="single" w:sz="18" w:space="0" w:color="000000"/>
            </w:tcBorders>
            <w:vAlign w:val="center"/>
          </w:tcPr>
          <w:p>
            <w:pPr>
              <w:pStyle w:val="Normal"/>
              <w:widowControl w:val="false"/>
              <w:jc w:val="both"/>
              <w:rPr>
                <w:b/>
                <w:b/>
                <w:sz w:val="16"/>
                <w:szCs w:val="16"/>
              </w:rPr>
            </w:pPr>
            <w:r>
              <w:rPr>
                <w:b/>
                <w:sz w:val="16"/>
                <w:szCs w:val="16"/>
              </w:rPr>
              <w:t>Persoas afectadas por procedementos de execución hipotecaria</w:t>
            </w:r>
          </w:p>
          <w:p>
            <w:pPr>
              <w:pStyle w:val="Normal"/>
              <w:widowControl w:val="false"/>
              <w:jc w:val="both"/>
              <w:rPr>
                <w:b/>
                <w:b/>
                <w:sz w:val="16"/>
                <w:szCs w:val="16"/>
              </w:rPr>
            </w:pPr>
            <w:r>
              <w:rPr>
                <w:b/>
                <w:sz w:val="16"/>
                <w:szCs w:val="16"/>
              </w:rPr>
            </w:r>
          </w:p>
          <w:p>
            <w:pPr>
              <w:pStyle w:val="Normal"/>
              <w:widowControl w:val="false"/>
              <w:jc w:val="both"/>
              <w:rPr>
                <w:b/>
                <w:b/>
                <w:sz w:val="16"/>
                <w:szCs w:val="16"/>
              </w:rPr>
            </w:pPr>
            <w:r>
              <w:rPr>
                <w:b/>
                <w:sz w:val="16"/>
                <w:szCs w:val="16"/>
              </w:rPr>
              <w:t>Persoas afectadas por procedementos de desafiuzamento por impago de renda</w:t>
            </w:r>
          </w:p>
          <w:p>
            <w:pPr>
              <w:pStyle w:val="Normal"/>
              <w:widowControl w:val="false"/>
              <w:jc w:val="both"/>
              <w:rPr>
                <w:b/>
                <w:b/>
                <w:sz w:val="16"/>
                <w:szCs w:val="16"/>
              </w:rPr>
            </w:pPr>
            <w:r>
              <w:rPr>
                <w:b/>
                <w:sz w:val="16"/>
                <w:szCs w:val="16"/>
              </w:rPr>
            </w:r>
          </w:p>
          <w:p>
            <w:pPr>
              <w:pStyle w:val="Normal"/>
              <w:widowControl w:val="false"/>
              <w:jc w:val="both"/>
              <w:rPr>
                <w:b/>
                <w:b/>
                <w:sz w:val="16"/>
                <w:szCs w:val="16"/>
              </w:rPr>
            </w:pPr>
            <w:r>
              <w:rPr>
                <w:b/>
                <w:sz w:val="16"/>
                <w:szCs w:val="16"/>
              </w:rPr>
              <w:t>Mulleres vítimas de violencia de xénero</w:t>
            </w:r>
          </w:p>
          <w:p>
            <w:pPr>
              <w:pStyle w:val="Normal"/>
              <w:widowControl w:val="false"/>
              <w:numPr>
                <w:ilvl w:val="0"/>
                <w:numId w:val="2"/>
              </w:numPr>
              <w:tabs>
                <w:tab w:val="clear" w:pos="708"/>
                <w:tab w:val="left" w:pos="712" w:leader="none"/>
                <w:tab w:val="left" w:pos="1140" w:leader="none"/>
              </w:tabs>
              <w:spacing w:lineRule="auto" w:line="276"/>
              <w:ind w:left="712" w:right="0" w:hanging="284"/>
              <w:jc w:val="both"/>
              <w:rPr>
                <w:sz w:val="16"/>
                <w:szCs w:val="16"/>
              </w:rPr>
            </w:pPr>
            <w:r>
              <w:rPr>
                <w:sz w:val="16"/>
                <w:szCs w:val="16"/>
              </w:rPr>
              <w:t>Certificación da orde de protección ou medida cautelar, testemuño ou copia autenticada da secretaría xudicial da propia orde de protección ou medida cautelar.</w:t>
            </w:r>
          </w:p>
          <w:p>
            <w:pPr>
              <w:pStyle w:val="Normal"/>
              <w:widowControl w:val="false"/>
              <w:numPr>
                <w:ilvl w:val="0"/>
                <w:numId w:val="2"/>
              </w:numPr>
              <w:tabs>
                <w:tab w:val="clear" w:pos="708"/>
                <w:tab w:val="left" w:pos="712" w:leader="none"/>
                <w:tab w:val="left" w:pos="1140" w:leader="none"/>
              </w:tabs>
              <w:spacing w:lineRule="auto" w:line="276"/>
              <w:ind w:left="712" w:right="0" w:hanging="284"/>
              <w:jc w:val="both"/>
              <w:rPr>
                <w:sz w:val="16"/>
                <w:szCs w:val="16"/>
              </w:rPr>
            </w:pPr>
            <w:r>
              <w:rPr>
                <w:sz w:val="16"/>
                <w:szCs w:val="16"/>
              </w:rPr>
              <w:t>Sentenza de calquera orde xurisdicional, que declare dita situación</w:t>
            </w:r>
          </w:p>
          <w:p>
            <w:pPr>
              <w:pStyle w:val="Normal"/>
              <w:widowControl w:val="false"/>
              <w:numPr>
                <w:ilvl w:val="0"/>
                <w:numId w:val="2"/>
              </w:numPr>
              <w:tabs>
                <w:tab w:val="clear" w:pos="708"/>
                <w:tab w:val="left" w:pos="712" w:leader="none"/>
              </w:tabs>
              <w:spacing w:lineRule="auto" w:line="276"/>
              <w:ind w:left="712" w:right="0" w:hanging="284"/>
              <w:jc w:val="both"/>
              <w:rPr>
                <w:sz w:val="16"/>
                <w:szCs w:val="16"/>
              </w:rPr>
            </w:pPr>
            <w:r>
              <w:rPr>
                <w:sz w:val="16"/>
                <w:szCs w:val="16"/>
              </w:rPr>
              <w:t>Informe do Ministerio Fiscal que indique a existencia de indicios de violencia</w:t>
            </w:r>
          </w:p>
          <w:p>
            <w:pPr>
              <w:pStyle w:val="Normal"/>
              <w:widowControl w:val="false"/>
              <w:numPr>
                <w:ilvl w:val="0"/>
                <w:numId w:val="2"/>
              </w:numPr>
              <w:tabs>
                <w:tab w:val="clear" w:pos="708"/>
                <w:tab w:val="left" w:pos="712" w:leader="none"/>
                <w:tab w:val="left" w:pos="1140" w:leader="none"/>
              </w:tabs>
              <w:spacing w:lineRule="auto" w:line="276"/>
              <w:ind w:left="712" w:right="0" w:hanging="284"/>
              <w:jc w:val="both"/>
              <w:rPr>
                <w:sz w:val="16"/>
                <w:szCs w:val="16"/>
              </w:rPr>
            </w:pPr>
            <w:r>
              <w:rPr>
                <w:sz w:val="16"/>
                <w:szCs w:val="16"/>
              </w:rPr>
              <w:t>Informe dos servizos de acollida</w:t>
            </w:r>
          </w:p>
          <w:p>
            <w:pPr>
              <w:pStyle w:val="Normal"/>
              <w:widowControl w:val="false"/>
              <w:numPr>
                <w:ilvl w:val="0"/>
                <w:numId w:val="2"/>
              </w:numPr>
              <w:tabs>
                <w:tab w:val="clear" w:pos="708"/>
                <w:tab w:val="left" w:pos="712" w:leader="none"/>
                <w:tab w:val="left" w:pos="1140" w:leader="none"/>
              </w:tabs>
              <w:spacing w:lineRule="auto" w:line="276"/>
              <w:ind w:left="712" w:right="0" w:hanging="284"/>
              <w:jc w:val="both"/>
              <w:rPr>
                <w:sz w:val="16"/>
                <w:szCs w:val="16"/>
              </w:rPr>
            </w:pPr>
            <w:r>
              <w:rPr>
                <w:sz w:val="16"/>
                <w:szCs w:val="16"/>
              </w:rPr>
              <w:t>Informe dos servizos sociais e/ou sanitarios da Administración Pública Autonómica ou Local</w:t>
            </w:r>
          </w:p>
          <w:p>
            <w:pPr>
              <w:pStyle w:val="Normal"/>
              <w:widowControl w:val="false"/>
              <w:numPr>
                <w:ilvl w:val="0"/>
                <w:numId w:val="2"/>
              </w:numPr>
              <w:tabs>
                <w:tab w:val="clear" w:pos="708"/>
                <w:tab w:val="left" w:pos="712" w:leader="none"/>
                <w:tab w:val="left" w:pos="1140" w:leader="none"/>
              </w:tabs>
              <w:spacing w:lineRule="auto" w:line="276" w:before="0" w:after="160"/>
              <w:ind w:left="712" w:right="0" w:hanging="284"/>
              <w:jc w:val="both"/>
              <w:rPr>
                <w:sz w:val="16"/>
                <w:szCs w:val="16"/>
              </w:rPr>
            </w:pPr>
            <w:r>
              <w:rPr>
                <w:sz w:val="16"/>
                <w:szCs w:val="16"/>
              </w:rPr>
              <w:t>Certificación de dependencia Calquera outro que estableza</w:t>
            </w:r>
          </w:p>
        </w:tc>
      </w:tr>
      <w:tr>
        <w:trPr>
          <w:trHeight w:val="431" w:hRule="atLeast"/>
        </w:trPr>
        <w:tc>
          <w:tcPr>
            <w:tcW w:w="9676" w:type="dxa"/>
            <w:tcBorders>
              <w:left w:val="single" w:sz="18" w:space="0" w:color="000000"/>
              <w:right w:val="single" w:sz="18" w:space="0" w:color="000000"/>
            </w:tcBorders>
            <w:vAlign w:val="center"/>
          </w:tcPr>
          <w:p>
            <w:pPr>
              <w:pStyle w:val="Normal"/>
              <w:widowControl w:val="false"/>
              <w:jc w:val="both"/>
              <w:rPr>
                <w:b/>
                <w:b/>
                <w:sz w:val="16"/>
                <w:szCs w:val="16"/>
              </w:rPr>
            </w:pPr>
            <w:r>
              <w:rPr>
                <w:b/>
                <w:sz w:val="16"/>
                <w:szCs w:val="16"/>
              </w:rPr>
              <w:t>Familias con fillos a cargo e familias numerosas</w:t>
            </w:r>
          </w:p>
          <w:p>
            <w:pPr>
              <w:pStyle w:val="Normal"/>
              <w:widowControl w:val="false"/>
              <w:numPr>
                <w:ilvl w:val="0"/>
                <w:numId w:val="3"/>
              </w:numPr>
              <w:tabs>
                <w:tab w:val="clear" w:pos="708"/>
                <w:tab w:val="left" w:pos="712" w:leader="none"/>
              </w:tabs>
              <w:spacing w:lineRule="auto" w:line="276" w:before="0" w:after="160"/>
              <w:ind w:left="712" w:right="0" w:hanging="284"/>
              <w:jc w:val="both"/>
              <w:rPr>
                <w:sz w:val="16"/>
                <w:szCs w:val="16"/>
              </w:rPr>
            </w:pPr>
            <w:r>
              <w:rPr>
                <w:sz w:val="16"/>
                <w:szCs w:val="16"/>
              </w:rPr>
              <w:t>Acreditación dos membros da familia ou unidade de convivencia.</w:t>
            </w:r>
          </w:p>
        </w:tc>
      </w:tr>
      <w:tr>
        <w:trPr>
          <w:trHeight w:val="431" w:hRule="atLeast"/>
        </w:trPr>
        <w:tc>
          <w:tcPr>
            <w:tcW w:w="9676" w:type="dxa"/>
            <w:tcBorders>
              <w:left w:val="single" w:sz="18" w:space="0" w:color="000000"/>
              <w:right w:val="single" w:sz="18" w:space="0" w:color="000000"/>
            </w:tcBorders>
            <w:vAlign w:val="center"/>
          </w:tcPr>
          <w:p>
            <w:pPr>
              <w:pStyle w:val="Normal"/>
              <w:widowControl w:val="false"/>
              <w:jc w:val="both"/>
              <w:rPr>
                <w:b/>
                <w:b/>
                <w:sz w:val="16"/>
                <w:szCs w:val="16"/>
              </w:rPr>
            </w:pPr>
            <w:r>
              <w:rPr>
                <w:b/>
                <w:sz w:val="16"/>
                <w:szCs w:val="16"/>
              </w:rPr>
              <w:t>Familias monoparentais con fillos</w:t>
            </w:r>
          </w:p>
          <w:p>
            <w:pPr>
              <w:pStyle w:val="Normal"/>
              <w:widowControl w:val="false"/>
              <w:numPr>
                <w:ilvl w:val="0"/>
                <w:numId w:val="3"/>
              </w:numPr>
              <w:tabs>
                <w:tab w:val="clear" w:pos="708"/>
                <w:tab w:val="left" w:pos="712" w:leader="none"/>
              </w:tabs>
              <w:spacing w:lineRule="auto" w:line="276" w:before="0" w:after="160"/>
              <w:ind w:left="712" w:right="0" w:hanging="284"/>
              <w:jc w:val="both"/>
              <w:rPr/>
            </w:pPr>
            <w:r>
              <w:rPr>
                <w:rStyle w:val="Fuentedeprrafopredeter"/>
                <w:sz w:val="16"/>
                <w:szCs w:val="16"/>
              </w:rPr>
              <w:t>Acreditación de pertencer a este colectivo</w:t>
            </w:r>
            <w:r>
              <w:rPr>
                <w:rStyle w:val="Fuentedeprrafopredeter"/>
                <w:color w:val="FF0000"/>
                <w:sz w:val="16"/>
                <w:szCs w:val="16"/>
              </w:rPr>
              <w:t xml:space="preserve"> </w:t>
            </w:r>
            <w:r>
              <w:rPr>
                <w:rStyle w:val="Fuentedeprrafopredeter"/>
                <w:sz w:val="16"/>
                <w:szCs w:val="16"/>
              </w:rPr>
              <w:t>e certificado de empadroamento</w:t>
            </w:r>
          </w:p>
        </w:tc>
      </w:tr>
      <w:tr>
        <w:trPr>
          <w:trHeight w:val="431" w:hRule="atLeast"/>
        </w:trPr>
        <w:tc>
          <w:tcPr>
            <w:tcW w:w="9676" w:type="dxa"/>
            <w:tcBorders>
              <w:left w:val="single" w:sz="18" w:space="0" w:color="000000"/>
              <w:right w:val="single" w:sz="18" w:space="0" w:color="000000"/>
            </w:tcBorders>
            <w:vAlign w:val="center"/>
          </w:tcPr>
          <w:p>
            <w:pPr>
              <w:pStyle w:val="Normal"/>
              <w:widowControl w:val="false"/>
              <w:jc w:val="both"/>
              <w:rPr>
                <w:b/>
                <w:b/>
                <w:sz w:val="16"/>
                <w:szCs w:val="16"/>
              </w:rPr>
            </w:pPr>
            <w:r>
              <w:rPr>
                <w:b/>
                <w:sz w:val="16"/>
                <w:szCs w:val="16"/>
              </w:rPr>
              <w:t>Persoas dependentes ou con discapacidade oficialmente recoñecida</w:t>
            </w:r>
          </w:p>
          <w:p>
            <w:pPr>
              <w:pStyle w:val="Normal"/>
              <w:widowControl w:val="false"/>
              <w:numPr>
                <w:ilvl w:val="0"/>
                <w:numId w:val="3"/>
              </w:numPr>
              <w:tabs>
                <w:tab w:val="clear" w:pos="708"/>
                <w:tab w:val="left" w:pos="712" w:leader="none"/>
              </w:tabs>
              <w:spacing w:lineRule="auto" w:line="276"/>
              <w:ind w:left="712" w:right="0" w:hanging="284"/>
              <w:jc w:val="both"/>
              <w:rPr/>
            </w:pPr>
            <w:r>
              <w:rPr>
                <w:rStyle w:val="Fuentedeprrafopredeter"/>
                <w:sz w:val="16"/>
                <w:szCs w:val="16"/>
              </w:rPr>
              <w:t>Certificación de dependencia ou discapacidade expedida polos correspondentes servizos da</w:t>
            </w:r>
            <w:r>
              <w:rPr>
                <w:rStyle w:val="Fuentedeprrafopredeter"/>
                <w:b/>
                <w:sz w:val="16"/>
                <w:szCs w:val="16"/>
              </w:rPr>
              <w:t xml:space="preserve"> </w:t>
            </w:r>
            <w:r>
              <w:rPr>
                <w:rStyle w:val="Fuentedeprrafopredeter"/>
                <w:sz w:val="16"/>
                <w:szCs w:val="16"/>
              </w:rPr>
              <w:t>Consellería de Política Social</w:t>
            </w:r>
          </w:p>
          <w:p>
            <w:pPr>
              <w:pStyle w:val="Normal"/>
              <w:widowControl w:val="false"/>
              <w:spacing w:lineRule="auto" w:line="276"/>
              <w:jc w:val="both"/>
              <w:rPr>
                <w:b/>
                <w:b/>
                <w:sz w:val="16"/>
                <w:szCs w:val="16"/>
              </w:rPr>
            </w:pPr>
            <w:r>
              <w:rPr>
                <w:b/>
                <w:sz w:val="16"/>
                <w:szCs w:val="16"/>
              </w:rPr>
              <w:t>Persoas  maiores de 65 anos</w:t>
            </w:r>
          </w:p>
          <w:p>
            <w:pPr>
              <w:pStyle w:val="Normal"/>
              <w:widowControl w:val="false"/>
              <w:spacing w:lineRule="auto" w:line="276"/>
              <w:jc w:val="both"/>
              <w:rPr>
                <w:b/>
                <w:b/>
                <w:sz w:val="16"/>
                <w:szCs w:val="16"/>
              </w:rPr>
            </w:pPr>
            <w:r>
              <w:rPr>
                <w:b/>
                <w:sz w:val="16"/>
                <w:szCs w:val="16"/>
              </w:rPr>
              <w:t>Unidades familiares ou de convivencia nas que existan persoas que foran beneficiarias de axudas ao aluguer no marco de programas xestionados polo IGVS e que, unha vez vencido o período máximo de percepción das mesmas, permanezan nunha situación de desprotección ou especial vulnerabilidade</w:t>
            </w:r>
          </w:p>
          <w:p>
            <w:pPr>
              <w:pStyle w:val="Normal"/>
              <w:widowControl w:val="false"/>
              <w:spacing w:lineRule="auto" w:line="276" w:before="0" w:after="160"/>
              <w:jc w:val="both"/>
              <w:rPr/>
            </w:pPr>
            <w:r>
              <mc:AlternateContent>
                <mc:Choice Requires="wps">
                  <w:drawing>
                    <wp:anchor behindDoc="0" distT="0" distB="0" distL="0" distR="0" simplePos="0" locked="0" layoutInCell="1" allowOverlap="1" relativeHeight="19">
                      <wp:simplePos x="0" y="0"/>
                      <wp:positionH relativeFrom="column">
                        <wp:posOffset>305435</wp:posOffset>
                      </wp:positionH>
                      <wp:positionV relativeFrom="paragraph">
                        <wp:posOffset>26035</wp:posOffset>
                      </wp:positionV>
                      <wp:extent cx="91440" cy="91440"/>
                      <wp:effectExtent l="0" t="0" r="0" b="0"/>
                      <wp:wrapNone/>
                      <wp:docPr id="20" name="Forma libre 25"/>
                      <a:graphic xmlns:a="http://schemas.openxmlformats.org/drawingml/2006/main">
                        <a:graphicData uri="http://schemas.microsoft.com/office/word/2010/wordprocessingShape">
                          <wps:wsp>
                            <wps:cNvSpPr/>
                            <wps:spPr>
                              <a:xfrm>
                                <a:off x="0" y="0"/>
                                <a:ext cx="90720" cy="907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r>
              <w:rPr>
                <w:rStyle w:val="Fuentedeprrafopredeter"/>
                <w:b/>
                <w:sz w:val="16"/>
                <w:szCs w:val="16"/>
              </w:rPr>
              <w:t xml:space="preserve">                 </w:t>
            </w:r>
            <w:r>
              <w:rPr>
                <w:rStyle w:val="Fuentedeprrafopredeter"/>
                <w:sz w:val="16"/>
                <w:szCs w:val="16"/>
              </w:rPr>
              <w:t xml:space="preserve">Certificación do IGVS da axuda percibida.  </w:t>
            </w:r>
          </w:p>
        </w:tc>
      </w:tr>
      <w:tr>
        <w:trPr>
          <w:trHeight w:val="431" w:hRule="atLeast"/>
        </w:trPr>
        <w:tc>
          <w:tcPr>
            <w:tcW w:w="9676" w:type="dxa"/>
            <w:tcBorders>
              <w:left w:val="single" w:sz="18" w:space="0" w:color="000000"/>
              <w:right w:val="single" w:sz="18" w:space="0" w:color="000000"/>
            </w:tcBorders>
            <w:vAlign w:val="center"/>
          </w:tcPr>
          <w:p>
            <w:pPr>
              <w:pStyle w:val="Normal"/>
              <w:widowControl w:val="false"/>
              <w:spacing w:lineRule="auto" w:line="360" w:before="0" w:after="80"/>
              <w:rPr>
                <w:b/>
                <w:b/>
                <w:sz w:val="16"/>
                <w:szCs w:val="16"/>
              </w:rPr>
            </w:pPr>
            <w:r>
              <w:rPr>
                <w:b/>
                <w:sz w:val="16"/>
                <w:szCs w:val="16"/>
              </w:rPr>
              <w:t>Persoas privadas da súa vivenda habitual por danos sufridos nesta</w:t>
            </w:r>
          </w:p>
          <w:p>
            <w:pPr>
              <w:pStyle w:val="Normal"/>
              <w:widowControl w:val="false"/>
              <w:spacing w:lineRule="auto" w:line="360" w:before="0" w:after="80"/>
              <w:rPr/>
            </w:pPr>
            <w:r>
              <mc:AlternateContent>
                <mc:Choice Requires="wps">
                  <w:drawing>
                    <wp:anchor behindDoc="0" distT="0" distB="0" distL="0" distR="0" simplePos="0" locked="0" layoutInCell="1" allowOverlap="1" relativeHeight="18">
                      <wp:simplePos x="0" y="0"/>
                      <wp:positionH relativeFrom="column">
                        <wp:posOffset>309880</wp:posOffset>
                      </wp:positionH>
                      <wp:positionV relativeFrom="paragraph">
                        <wp:posOffset>38735</wp:posOffset>
                      </wp:positionV>
                      <wp:extent cx="91440" cy="91440"/>
                      <wp:effectExtent l="0" t="0" r="0" b="0"/>
                      <wp:wrapNone/>
                      <wp:docPr id="21" name="Forma libre 26"/>
                      <a:graphic xmlns:a="http://schemas.openxmlformats.org/drawingml/2006/main">
                        <a:graphicData uri="http://schemas.microsoft.com/office/word/2010/wordprocessingShape">
                          <wps:wsp>
                            <wps:cNvSpPr/>
                            <wps:spPr>
                              <a:xfrm>
                                <a:off x="0" y="0"/>
                                <a:ext cx="90720" cy="9072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cap="sq" w="9360">
                                <a:solidFill>
                                  <a:srgbClr val="000000"/>
                                </a:solidFill>
                                <a:miter/>
                              </a:ln>
                            </wps:spPr>
                            <wps:style>
                              <a:lnRef idx="0"/>
                              <a:fillRef idx="0"/>
                              <a:effectRef idx="0"/>
                              <a:fontRef idx="minor"/>
                            </wps:style>
                            <wps:bodyPr/>
                          </wps:wsp>
                        </a:graphicData>
                      </a:graphic>
                    </wp:anchor>
                  </w:drawing>
                </mc:Choice>
                <mc:Fallback>
                  <w:pict/>
                </mc:Fallback>
              </mc:AlternateContent>
            </w:r>
            <w:r>
              <w:rPr>
                <w:rStyle w:val="Fuentedeprrafopredeter"/>
                <w:b/>
                <w:sz w:val="16"/>
                <w:szCs w:val="16"/>
              </w:rPr>
              <w:t xml:space="preserve">                      </w:t>
            </w:r>
            <w:r>
              <w:rPr>
                <w:rStyle w:val="Fuentedeprrafopredeter"/>
                <w:sz w:val="16"/>
                <w:szCs w:val="16"/>
              </w:rPr>
              <w:t>Acreditación da citada circunstancia.</w:t>
            </w:r>
          </w:p>
        </w:tc>
      </w:tr>
      <w:tr>
        <w:trPr>
          <w:trHeight w:val="431" w:hRule="atLeast"/>
        </w:trPr>
        <w:tc>
          <w:tcPr>
            <w:tcW w:w="9676" w:type="dxa"/>
            <w:tcBorders>
              <w:left w:val="single" w:sz="18" w:space="0" w:color="000000"/>
              <w:right w:val="single" w:sz="18" w:space="0" w:color="000000"/>
            </w:tcBorders>
            <w:vAlign w:val="center"/>
          </w:tcPr>
          <w:p>
            <w:pPr>
              <w:pStyle w:val="Normal"/>
              <w:widowControl w:val="false"/>
              <w:tabs>
                <w:tab w:val="clear" w:pos="708"/>
              </w:tabs>
              <w:snapToGrid w:val="false"/>
              <w:spacing w:lineRule="auto" w:line="276" w:before="0" w:after="160"/>
              <w:ind w:left="712" w:right="0" w:hanging="0"/>
              <w:jc w:val="both"/>
              <w:rPr>
                <w:b/>
                <w:b/>
                <w:sz w:val="16"/>
                <w:szCs w:val="16"/>
              </w:rPr>
            </w:pPr>
            <w:r>
              <w:rPr>
                <w:b/>
                <w:sz w:val="16"/>
                <w:szCs w:val="16"/>
              </w:rPr>
            </w:r>
          </w:p>
        </w:tc>
      </w:tr>
      <w:tr>
        <w:trPr>
          <w:trHeight w:val="431" w:hRule="atLeast"/>
        </w:trPr>
        <w:tc>
          <w:tcPr>
            <w:tcW w:w="9676" w:type="dxa"/>
            <w:tcBorders>
              <w:left w:val="single" w:sz="18" w:space="0" w:color="000000"/>
              <w:right w:val="single" w:sz="18" w:space="0" w:color="000000"/>
            </w:tcBorders>
            <w:vAlign w:val="center"/>
          </w:tcPr>
          <w:p>
            <w:pPr>
              <w:pStyle w:val="Normal"/>
              <w:widowControl w:val="false"/>
              <w:snapToGrid w:val="false"/>
              <w:spacing w:before="0" w:after="160"/>
              <w:jc w:val="both"/>
              <w:rPr>
                <w:b/>
                <w:b/>
                <w:sz w:val="16"/>
                <w:szCs w:val="16"/>
              </w:rPr>
            </w:pPr>
            <w:r>
              <w:rPr>
                <w:b/>
                <w:sz w:val="16"/>
                <w:szCs w:val="16"/>
              </w:rPr>
            </w:r>
          </w:p>
        </w:tc>
      </w:tr>
      <w:tr>
        <w:trPr>
          <w:trHeight w:val="215" w:hRule="atLeast"/>
        </w:trPr>
        <w:tc>
          <w:tcPr>
            <w:tcW w:w="9676" w:type="dxa"/>
            <w:tcBorders>
              <w:left w:val="single" w:sz="18" w:space="0" w:color="000000"/>
              <w:bottom w:val="single" w:sz="18" w:space="0" w:color="000000"/>
              <w:right w:val="single" w:sz="18" w:space="0" w:color="000000"/>
            </w:tcBorders>
            <w:vAlign w:val="center"/>
          </w:tcPr>
          <w:p>
            <w:pPr>
              <w:pStyle w:val="Normal"/>
              <w:widowControl w:val="false"/>
              <w:snapToGrid w:val="false"/>
              <w:spacing w:before="0" w:after="160"/>
              <w:jc w:val="both"/>
              <w:rPr>
                <w:b/>
                <w:b/>
                <w:sz w:val="16"/>
                <w:szCs w:val="16"/>
              </w:rPr>
            </w:pPr>
            <w:r>
              <w:rPr>
                <w:b/>
                <w:sz w:val="16"/>
                <w:szCs w:val="16"/>
              </w:rPr>
            </w:r>
          </w:p>
        </w:tc>
      </w:tr>
    </w:tbl>
    <w:p>
      <w:pPr>
        <w:pStyle w:val="Normal"/>
        <w:jc w:val="both"/>
        <w:rPr>
          <w:i/>
          <w:i/>
          <w:sz w:val="16"/>
          <w:szCs w:val="16"/>
        </w:rPr>
      </w:pPr>
      <w:r>
        <w:rPr>
          <w:i/>
          <w:sz w:val="16"/>
          <w:szCs w:val="16"/>
        </w:rPr>
        <w:t xml:space="preserve"> </w:t>
      </w:r>
      <w:r>
        <w:rPr>
          <w:i/>
          <w:sz w:val="16"/>
          <w:szCs w:val="16"/>
        </w:rPr>
        <w:t xml:space="preserve">Indíquese cun “X” o que proceda. </w:t>
      </w:r>
    </w:p>
    <w:p>
      <w:pPr>
        <w:pStyle w:val="Normal"/>
        <w:jc w:val="both"/>
        <w:rPr>
          <w:i/>
          <w:i/>
          <w:sz w:val="16"/>
          <w:szCs w:val="16"/>
        </w:rPr>
      </w:pPr>
      <w:r>
        <w:rPr>
          <w:i/>
          <w:sz w:val="16"/>
          <w:szCs w:val="16"/>
        </w:rPr>
        <w:t>A documentación que proceda debe presentarse en orixinal ou fotocopia compulsada.</w:t>
      </w:r>
    </w:p>
    <w:p>
      <w:pPr>
        <w:pStyle w:val="Normal"/>
        <w:jc w:val="both"/>
        <w:rPr>
          <w:i/>
          <w:i/>
          <w:sz w:val="16"/>
          <w:szCs w:val="16"/>
        </w:rPr>
      </w:pPr>
      <w:r>
        <w:rPr>
          <w:i/>
          <w:sz w:val="16"/>
          <w:szCs w:val="16"/>
        </w:rPr>
      </w:r>
    </w:p>
    <w:p>
      <w:pPr>
        <w:pStyle w:val="Normal"/>
        <w:jc w:val="both"/>
        <w:rPr>
          <w:i/>
          <w:i/>
          <w:sz w:val="16"/>
          <w:szCs w:val="16"/>
        </w:rPr>
      </w:pPr>
      <w:r>
        <w:rPr>
          <w:i/>
          <w:sz w:val="16"/>
          <w:szCs w:val="16"/>
        </w:rPr>
      </w:r>
    </w:p>
    <w:p>
      <w:pPr>
        <w:pStyle w:val="Normal"/>
        <w:rPr>
          <w:sz w:val="18"/>
          <w:szCs w:val="18"/>
        </w:rPr>
      </w:pPr>
      <w:r>
        <w:rPr>
          <w:sz w:val="18"/>
          <w:szCs w:val="18"/>
        </w:rPr>
        <w:t>En      _________________  a  ____  de  _______________________  de  20___</w:t>
      </w:r>
    </w:p>
    <w:p>
      <w:pPr>
        <w:pStyle w:val="Normal"/>
        <w:rPr>
          <w:sz w:val="18"/>
          <w:szCs w:val="18"/>
        </w:rPr>
      </w:pPr>
      <w:r>
        <w:rPr>
          <w:sz w:val="18"/>
          <w:szCs w:val="18"/>
        </w:rPr>
        <w:t>Sinatura</w:t>
      </w:r>
    </w:p>
    <w:p>
      <w:pPr>
        <w:pStyle w:val="Normal"/>
        <w:jc w:val="both"/>
        <w:rPr>
          <w:i/>
          <w:i/>
          <w:sz w:val="16"/>
          <w:szCs w:val="16"/>
          <w:lang w:val="es-ES"/>
        </w:rPr>
      </w:pPr>
      <w:r>
        <w:rPr>
          <w:i/>
          <w:sz w:val="16"/>
          <w:szCs w:val="16"/>
          <w:lang w:val="es-ES"/>
        </w:rPr>
      </w:r>
    </w:p>
    <w:p>
      <w:pPr>
        <w:pStyle w:val="Normal"/>
        <w:jc w:val="both"/>
        <w:rPr>
          <w:i/>
          <w:i/>
          <w:sz w:val="16"/>
          <w:szCs w:val="16"/>
          <w:lang w:val="es-ES"/>
        </w:rPr>
      </w:pPr>
      <w:r>
        <w:rPr>
          <w:i/>
          <w:sz w:val="16"/>
          <w:szCs w:val="16"/>
          <w:lang w:val="es-ES"/>
        </w:rPr>
      </w:r>
    </w:p>
    <w:p>
      <w:pPr>
        <w:pStyle w:val="Normal"/>
        <w:jc w:val="both"/>
        <w:rPr>
          <w:i/>
          <w:i/>
          <w:sz w:val="16"/>
          <w:szCs w:val="16"/>
          <w:lang w:val="es-ES"/>
        </w:rPr>
      </w:pPr>
      <w:r>
        <w:rPr>
          <w:i/>
          <w:sz w:val="16"/>
          <w:szCs w:val="16"/>
          <w:lang w:val="es-ES"/>
        </w:rPr>
      </w:r>
    </w:p>
    <w:tbl>
      <w:tblPr>
        <w:tblW w:w="7665" w:type="dxa"/>
        <w:jc w:val="left"/>
        <w:tblInd w:w="-5" w:type="dxa"/>
        <w:tblLayout w:type="fixed"/>
        <w:tblCellMar>
          <w:top w:w="0" w:type="dxa"/>
          <w:left w:w="57" w:type="dxa"/>
          <w:bottom w:w="0" w:type="dxa"/>
          <w:right w:w="57" w:type="dxa"/>
        </w:tblCellMar>
      </w:tblPr>
      <w:tblGrid>
        <w:gridCol w:w="7665"/>
      </w:tblGrid>
      <w:tr>
        <w:trPr>
          <w:trHeight w:val="464" w:hRule="atLeast"/>
          <w:cantSplit w:val="true"/>
        </w:trPr>
        <w:tc>
          <w:tcPr>
            <w:tcW w:w="7665" w:type="dxa"/>
            <w:tcBorders>
              <w:top w:val="single" w:sz="4" w:space="0" w:color="C0C0C0"/>
              <w:left w:val="single" w:sz="4" w:space="0" w:color="C0C0C0"/>
              <w:bottom w:val="single" w:sz="4" w:space="0" w:color="C0C0C0"/>
            </w:tcBorders>
            <w:vAlign w:val="bottom"/>
          </w:tcPr>
          <w:p>
            <w:pPr>
              <w:pStyle w:val="Normal"/>
              <w:widowControl w:val="false"/>
              <w:spacing w:lineRule="atLeast" w:line="100" w:before="0" w:after="160"/>
              <w:rPr>
                <w:rFonts w:ascii="Trebuchet MS" w:hAnsi="Trebuchet MS" w:eastAsia="Calibri" w:cs="Trebuchet MS"/>
                <w:b/>
                <w:b/>
                <w:sz w:val="16"/>
                <w:szCs w:val="16"/>
              </w:rPr>
            </w:pPr>
            <w:r>
              <w:rPr>
                <w:rFonts w:eastAsia="Calibri" w:cs="Trebuchet MS" w:ascii="Trebuchet MS" w:hAnsi="Trebuchet MS"/>
                <w:b/>
                <w:sz w:val="16"/>
                <w:szCs w:val="16"/>
              </w:rPr>
              <w:t>ATT. SR. ALCALDE DO CONCELLO DE SANTISO</w:t>
            </w:r>
          </w:p>
        </w:tc>
      </w:tr>
    </w:tbl>
    <w:p>
      <w:pPr>
        <w:pStyle w:val="Normal"/>
        <w:jc w:val="both"/>
        <w:rPr>
          <w:i/>
          <w:i/>
          <w:sz w:val="16"/>
          <w:szCs w:val="16"/>
        </w:rPr>
      </w:pPr>
      <w:r>
        <w:rPr>
          <w:i/>
          <w:sz w:val="16"/>
          <w:szCs w:val="16"/>
        </w:rPr>
      </w:r>
    </w:p>
    <w:p>
      <w:pPr>
        <w:pStyle w:val="Normal"/>
        <w:jc w:val="both"/>
        <w:rPr>
          <w:i/>
          <w:i/>
          <w:sz w:val="16"/>
          <w:szCs w:val="16"/>
        </w:rPr>
      </w:pPr>
      <w:r>
        <w:rPr>
          <w:i/>
          <w:sz w:val="16"/>
          <w:szCs w:val="16"/>
        </w:rPr>
      </w:r>
    </w:p>
    <w:tbl>
      <w:tblPr>
        <w:tblW w:w="9791" w:type="dxa"/>
        <w:jc w:val="left"/>
        <w:tblInd w:w="-22" w:type="dxa"/>
        <w:tblLayout w:type="fixed"/>
        <w:tblCellMar>
          <w:top w:w="0" w:type="dxa"/>
          <w:left w:w="108" w:type="dxa"/>
          <w:bottom w:w="0" w:type="dxa"/>
          <w:right w:w="108" w:type="dxa"/>
        </w:tblCellMar>
      </w:tblPr>
      <w:tblGrid>
        <w:gridCol w:w="9791"/>
      </w:tblGrid>
      <w:tr>
        <w:trPr>
          <w:trHeight w:val="1373" w:hRule="atLeast"/>
        </w:trPr>
        <w:tc>
          <w:tcPr>
            <w:tcW w:w="9791" w:type="dxa"/>
            <w:tcBorders>
              <w:top w:val="single" w:sz="18" w:space="0" w:color="000000"/>
              <w:left w:val="single" w:sz="18" w:space="0" w:color="000000"/>
              <w:bottom w:val="single" w:sz="18" w:space="0" w:color="000000"/>
              <w:right w:val="single" w:sz="18" w:space="0" w:color="000000"/>
            </w:tcBorders>
          </w:tcPr>
          <w:p>
            <w:pPr>
              <w:pStyle w:val="Normal"/>
              <w:widowControl w:val="false"/>
              <w:snapToGrid w:val="false"/>
              <w:rPr>
                <w:sz w:val="16"/>
                <w:szCs w:val="16"/>
              </w:rPr>
            </w:pPr>
            <w:r>
              <w:rPr>
                <w:sz w:val="16"/>
                <w:szCs w:val="16"/>
              </w:rPr>
            </w:r>
          </w:p>
          <w:p>
            <w:pPr>
              <w:pStyle w:val="Normal"/>
              <w:widowControl w:val="false"/>
              <w:spacing w:lineRule="auto" w:line="360" w:before="0" w:after="160"/>
              <w:ind w:left="0" w:right="122" w:hanging="0"/>
              <w:jc w:val="both"/>
              <w:rPr/>
            </w:pPr>
            <w:r>
              <w:rPr>
                <w:rStyle w:val="Fuentedeprrafopredeter"/>
                <w:sz w:val="16"/>
                <w:szCs w:val="16"/>
              </w:rPr>
              <w:t>En cumprimento do disposto na Lei Orgánica 3/2018, do 5 de decembro, de Protección de Datos Persoais e garantía dos dereitos dixitais, infórmaselle de que os datos persoais recollidos nesta solicitude, así como os datos relativos aos contratos de aluguer que realice ao amparo do Programa de Vivendas Sociais, serán incorporados a un ficheiro para o seu tratamento coa finalidade da xestión deste procedemento, e especialmente na tramitación dos seguros da vivenda. Se o desexa, poderá exercer os dereitos de acceso, rectificación, cancelación e oposición previstos na Lei, dirixindo un escrito a este concello</w:t>
            </w:r>
            <w:r>
              <w:rPr>
                <w:rStyle w:val="Fuentedeprrafopredeter"/>
                <w:color w:val="FF0000"/>
                <w:sz w:val="16"/>
                <w:szCs w:val="16"/>
              </w:rPr>
              <w:t xml:space="preserve"> </w:t>
            </w:r>
            <w:r>
              <w:rPr>
                <w:rStyle w:val="Fuentedeprrafopredeter"/>
                <w:sz w:val="16"/>
                <w:szCs w:val="16"/>
              </w:rPr>
              <w:t>como responsable do ficheiro.</w:t>
            </w:r>
          </w:p>
        </w:tc>
      </w:tr>
    </w:tbl>
    <w:p>
      <w:pPr>
        <w:pStyle w:val="Normal"/>
        <w:spacing w:before="0" w:after="160"/>
        <w:rPr/>
      </w:pPr>
      <w:r>
        <w:rPr/>
      </w:r>
    </w:p>
    <w:sectPr>
      <w:headerReference w:type="default" r:id="rId2"/>
      <w:footerReference w:type="default" r:id="rId3"/>
      <w:type w:val="nextPage"/>
      <w:pgSz w:w="11906" w:h="16838"/>
      <w:pgMar w:left="907" w:right="907" w:header="1134" w:top="1191" w:footer="567" w:bottom="73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Trebuchet MS">
    <w:charset w:val="00"/>
    <w:family w:val="roman"/>
    <w:pitch w:val="variable"/>
  </w:font>
  <w:font w:name="Helvetica">
    <w:altName w:val="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drawing>
        <wp:inline distT="0" distB="0" distL="0" distR="0">
          <wp:extent cx="6429375" cy="713105"/>
          <wp:effectExtent l="0" t="0" r="0" b="0"/>
          <wp:docPr id="2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1" descr=""/>
                  <pic:cNvPicPr>
                    <a:picLocks noChangeAspect="1" noChangeArrowheads="1"/>
                  </pic:cNvPicPr>
                </pic:nvPicPr>
                <pic:blipFill>
                  <a:blip r:embed="rId1"/>
                  <a:stretch>
                    <a:fillRect/>
                  </a:stretch>
                </pic:blipFill>
                <pic:spPr bwMode="auto">
                  <a:xfrm>
                    <a:off x="0" y="0"/>
                    <a:ext cx="6429375" cy="71310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inline distT="0" distB="0" distL="0" distR="0">
          <wp:extent cx="1676400" cy="743585"/>
          <wp:effectExtent l="0" t="0" r="0" b="0"/>
          <wp:docPr id="22"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8" descr=""/>
                  <pic:cNvPicPr>
                    <a:picLocks noChangeAspect="1" noChangeArrowheads="1"/>
                  </pic:cNvPicPr>
                </pic:nvPicPr>
                <pic:blipFill>
                  <a:blip r:embed="rId1"/>
                  <a:stretch>
                    <a:fillRect/>
                  </a:stretch>
                </pic:blipFill>
                <pic:spPr bwMode="auto">
                  <a:xfrm>
                    <a:off x="0" y="0"/>
                    <a:ext cx="1676400" cy="743585"/>
                  </a:xfrm>
                  <a:prstGeom prst="rect">
                    <a:avLst/>
                  </a:prstGeom>
                </pic:spPr>
              </pic:pic>
            </a:graphicData>
          </a:graphic>
        </wp:inline>
      </w:drawing>
    </w:r>
    <w:r>
      <w:rPr/>
      <w:tab/>
      <w:tab/>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o"/>
      <w:lvlJc w:val="left"/>
      <w:pPr>
        <w:tabs>
          <w:tab w:val="num" w:pos="0"/>
        </w:tabs>
        <w:ind w:left="896" w:hanging="360"/>
      </w:pPr>
      <w:rPr>
        <w:rFonts w:ascii="Wingdings" w:hAnsi="Wingdings" w:cs="Wingdings" w:hint="default"/>
      </w:rPr>
    </w:lvl>
    <w:lvl w:ilvl="1">
      <w:start w:val="1"/>
      <w:numFmt w:val="bullet"/>
      <w:lvlText w:val="o"/>
      <w:lvlJc w:val="left"/>
      <w:pPr>
        <w:tabs>
          <w:tab w:val="num" w:pos="0"/>
        </w:tabs>
        <w:ind w:left="1616" w:hanging="360"/>
      </w:pPr>
      <w:rPr>
        <w:rFonts w:ascii="Courier New" w:hAnsi="Courier New" w:cs="Courier New" w:hint="default"/>
      </w:rPr>
    </w:lvl>
    <w:lvl w:ilvl="2">
      <w:start w:val="1"/>
      <w:numFmt w:val="bullet"/>
      <w:lvlText w:val=""/>
      <w:lvlJc w:val="left"/>
      <w:pPr>
        <w:tabs>
          <w:tab w:val="num" w:pos="0"/>
        </w:tabs>
        <w:ind w:left="2336" w:hanging="360"/>
      </w:pPr>
      <w:rPr>
        <w:rFonts w:ascii="Wingdings" w:hAnsi="Wingdings" w:cs="Wingdings" w:hint="default"/>
      </w:rPr>
    </w:lvl>
    <w:lvl w:ilvl="3">
      <w:start w:val="1"/>
      <w:numFmt w:val="bullet"/>
      <w:lvlText w:val=""/>
      <w:lvlJc w:val="left"/>
      <w:pPr>
        <w:tabs>
          <w:tab w:val="num" w:pos="0"/>
        </w:tabs>
        <w:ind w:left="3056" w:hanging="360"/>
      </w:pPr>
      <w:rPr>
        <w:rFonts w:ascii="Symbol" w:hAnsi="Symbol" w:cs="Symbol" w:hint="default"/>
      </w:rPr>
    </w:lvl>
    <w:lvl w:ilvl="4">
      <w:start w:val="1"/>
      <w:numFmt w:val="bullet"/>
      <w:lvlText w:val="o"/>
      <w:lvlJc w:val="left"/>
      <w:pPr>
        <w:tabs>
          <w:tab w:val="num" w:pos="0"/>
        </w:tabs>
        <w:ind w:left="3776" w:hanging="360"/>
      </w:pPr>
      <w:rPr>
        <w:rFonts w:ascii="Courier New" w:hAnsi="Courier New" w:cs="Courier New" w:hint="default"/>
      </w:rPr>
    </w:lvl>
    <w:lvl w:ilvl="5">
      <w:start w:val="1"/>
      <w:numFmt w:val="bullet"/>
      <w:lvlText w:val=""/>
      <w:lvlJc w:val="left"/>
      <w:pPr>
        <w:tabs>
          <w:tab w:val="num" w:pos="0"/>
        </w:tabs>
        <w:ind w:left="4496" w:hanging="360"/>
      </w:pPr>
      <w:rPr>
        <w:rFonts w:ascii="Wingdings" w:hAnsi="Wingdings" w:cs="Wingdings" w:hint="default"/>
      </w:rPr>
    </w:lvl>
    <w:lvl w:ilvl="6">
      <w:start w:val="1"/>
      <w:numFmt w:val="bullet"/>
      <w:lvlText w:val=""/>
      <w:lvlJc w:val="left"/>
      <w:pPr>
        <w:tabs>
          <w:tab w:val="num" w:pos="0"/>
        </w:tabs>
        <w:ind w:left="5216" w:hanging="360"/>
      </w:pPr>
      <w:rPr>
        <w:rFonts w:ascii="Symbol" w:hAnsi="Symbol" w:cs="Symbol" w:hint="default"/>
      </w:rPr>
    </w:lvl>
    <w:lvl w:ilvl="7">
      <w:start w:val="1"/>
      <w:numFmt w:val="bullet"/>
      <w:lvlText w:val="o"/>
      <w:lvlJc w:val="left"/>
      <w:pPr>
        <w:tabs>
          <w:tab w:val="num" w:pos="0"/>
        </w:tabs>
        <w:ind w:left="5936" w:hanging="360"/>
      </w:pPr>
      <w:rPr>
        <w:rFonts w:ascii="Courier New" w:hAnsi="Courier New" w:cs="Courier New" w:hint="default"/>
      </w:rPr>
    </w:lvl>
    <w:lvl w:ilvl="8">
      <w:start w:val="1"/>
      <w:numFmt w:val="bullet"/>
      <w:lvlText w:val=""/>
      <w:lvlJc w:val="left"/>
      <w:pPr>
        <w:tabs>
          <w:tab w:val="num" w:pos="0"/>
        </w:tabs>
        <w:ind w:left="6656" w:hanging="360"/>
      </w:pPr>
      <w:rPr>
        <w:rFonts w:ascii="Wingdings" w:hAnsi="Wingdings" w:cs="Wingdings" w:hint="default"/>
      </w:rPr>
    </w:lvl>
  </w:abstractNum>
  <w:abstractNum w:abstractNumId="2">
    <w:lvl w:ilvl="0">
      <w:start w:val="1"/>
      <w:numFmt w:val="bullet"/>
      <w:lvlText w:val="o"/>
      <w:lvlJc w:val="left"/>
      <w:pPr>
        <w:tabs>
          <w:tab w:val="num" w:pos="0"/>
        </w:tabs>
        <w:ind w:left="600" w:hanging="360"/>
      </w:pPr>
      <w:rPr>
        <w:rFonts w:ascii="Wingdings" w:hAnsi="Wingdings" w:cs="Wingdings" w:hint="default"/>
      </w:rPr>
    </w:lvl>
    <w:lvl w:ilvl="1">
      <w:start w:val="1"/>
      <w:numFmt w:val="bullet"/>
      <w:lvlText w:val="o"/>
      <w:lvlJc w:val="left"/>
      <w:pPr>
        <w:tabs>
          <w:tab w:val="num" w:pos="0"/>
        </w:tabs>
        <w:ind w:left="1320" w:hanging="360"/>
      </w:pPr>
      <w:rPr>
        <w:rFonts w:ascii="Courier New" w:hAnsi="Courier New" w:cs="Courier New" w:hint="default"/>
      </w:rPr>
    </w:lvl>
    <w:lvl w:ilvl="2">
      <w:start w:val="1"/>
      <w:numFmt w:val="bullet"/>
      <w:lvlText w:val=""/>
      <w:lvlJc w:val="left"/>
      <w:pPr>
        <w:tabs>
          <w:tab w:val="num" w:pos="0"/>
        </w:tabs>
        <w:ind w:left="2040" w:hanging="360"/>
      </w:pPr>
      <w:rPr>
        <w:rFonts w:ascii="Wingdings" w:hAnsi="Wingdings" w:cs="Wingdings" w:hint="default"/>
      </w:rPr>
    </w:lvl>
    <w:lvl w:ilvl="3">
      <w:start w:val="1"/>
      <w:numFmt w:val="bullet"/>
      <w:lvlText w:val=""/>
      <w:lvlJc w:val="left"/>
      <w:pPr>
        <w:tabs>
          <w:tab w:val="num" w:pos="0"/>
        </w:tabs>
        <w:ind w:left="2760" w:hanging="360"/>
      </w:pPr>
      <w:rPr>
        <w:rFonts w:ascii="Symbol" w:hAnsi="Symbol" w:cs="Symbol" w:hint="default"/>
      </w:rPr>
    </w:lvl>
    <w:lvl w:ilvl="4">
      <w:start w:val="1"/>
      <w:numFmt w:val="bullet"/>
      <w:lvlText w:val="o"/>
      <w:lvlJc w:val="left"/>
      <w:pPr>
        <w:tabs>
          <w:tab w:val="num" w:pos="0"/>
        </w:tabs>
        <w:ind w:left="3480" w:hanging="360"/>
      </w:pPr>
      <w:rPr>
        <w:rFonts w:ascii="Courier New" w:hAnsi="Courier New" w:cs="Courier New" w:hint="default"/>
      </w:rPr>
    </w:lvl>
    <w:lvl w:ilvl="5">
      <w:start w:val="1"/>
      <w:numFmt w:val="bullet"/>
      <w:lvlText w:val=""/>
      <w:lvlJc w:val="left"/>
      <w:pPr>
        <w:tabs>
          <w:tab w:val="num" w:pos="0"/>
        </w:tabs>
        <w:ind w:left="4200" w:hanging="360"/>
      </w:pPr>
      <w:rPr>
        <w:rFonts w:ascii="Wingdings" w:hAnsi="Wingdings" w:cs="Wingdings" w:hint="default"/>
      </w:rPr>
    </w:lvl>
    <w:lvl w:ilvl="6">
      <w:start w:val="1"/>
      <w:numFmt w:val="bullet"/>
      <w:lvlText w:val=""/>
      <w:lvlJc w:val="left"/>
      <w:pPr>
        <w:tabs>
          <w:tab w:val="num" w:pos="0"/>
        </w:tabs>
        <w:ind w:left="4920" w:hanging="360"/>
      </w:pPr>
      <w:rPr>
        <w:rFonts w:ascii="Symbol" w:hAnsi="Symbol" w:cs="Symbol" w:hint="default"/>
      </w:rPr>
    </w:lvl>
    <w:lvl w:ilvl="7">
      <w:start w:val="1"/>
      <w:numFmt w:val="bullet"/>
      <w:lvlText w:val="o"/>
      <w:lvlJc w:val="left"/>
      <w:pPr>
        <w:tabs>
          <w:tab w:val="num" w:pos="0"/>
        </w:tabs>
        <w:ind w:left="5640" w:hanging="360"/>
      </w:pPr>
      <w:rPr>
        <w:rFonts w:ascii="Courier New" w:hAnsi="Courier New" w:cs="Courier New" w:hint="default"/>
      </w:rPr>
    </w:lvl>
    <w:lvl w:ilvl="8">
      <w:start w:val="1"/>
      <w:numFmt w:val="bullet"/>
      <w:lvlText w:val=""/>
      <w:lvlJc w:val="left"/>
      <w:pPr>
        <w:tabs>
          <w:tab w:val="num" w:pos="0"/>
        </w:tabs>
        <w:ind w:left="6360" w:hanging="360"/>
      </w:pPr>
      <w:rPr>
        <w:rFonts w:ascii="Wingdings" w:hAnsi="Wingdings" w:cs="Wingdings" w:hint="default"/>
      </w:rPr>
    </w:lvl>
  </w:abstractNum>
  <w:abstractNum w:abstractNumId="3">
    <w:lvl w:ilvl="0">
      <w:start w:val="1"/>
      <w:numFmt w:val="bullet"/>
      <w:lvlText w:val="o"/>
      <w:lvlJc w:val="left"/>
      <w:pPr>
        <w:tabs>
          <w:tab w:val="num" w:pos="0"/>
        </w:tabs>
        <w:ind w:left="930" w:hanging="360"/>
      </w:pPr>
      <w:rPr>
        <w:rFonts w:ascii="Wingdings" w:hAnsi="Wingdings" w:cs="Wingdings" w:hint="default"/>
      </w:rPr>
    </w:lvl>
    <w:lvl w:ilvl="1">
      <w:start w:val="1"/>
      <w:numFmt w:val="bullet"/>
      <w:lvlText w:val="o"/>
      <w:lvlJc w:val="left"/>
      <w:pPr>
        <w:tabs>
          <w:tab w:val="num" w:pos="0"/>
        </w:tabs>
        <w:ind w:left="1320" w:hanging="360"/>
      </w:pPr>
      <w:rPr>
        <w:rFonts w:ascii="Courier New" w:hAnsi="Courier New" w:cs="Courier New" w:hint="default"/>
      </w:rPr>
    </w:lvl>
    <w:lvl w:ilvl="2">
      <w:start w:val="1"/>
      <w:numFmt w:val="bullet"/>
      <w:lvlText w:val=""/>
      <w:lvlJc w:val="left"/>
      <w:pPr>
        <w:tabs>
          <w:tab w:val="num" w:pos="0"/>
        </w:tabs>
        <w:ind w:left="2040" w:hanging="360"/>
      </w:pPr>
      <w:rPr>
        <w:rFonts w:ascii="Wingdings" w:hAnsi="Wingdings" w:cs="Wingdings" w:hint="default"/>
      </w:rPr>
    </w:lvl>
    <w:lvl w:ilvl="3">
      <w:start w:val="1"/>
      <w:numFmt w:val="bullet"/>
      <w:lvlText w:val=""/>
      <w:lvlJc w:val="left"/>
      <w:pPr>
        <w:tabs>
          <w:tab w:val="num" w:pos="0"/>
        </w:tabs>
        <w:ind w:left="2760" w:hanging="360"/>
      </w:pPr>
      <w:rPr>
        <w:rFonts w:ascii="Symbol" w:hAnsi="Symbol" w:cs="Symbol" w:hint="default"/>
      </w:rPr>
    </w:lvl>
    <w:lvl w:ilvl="4">
      <w:start w:val="1"/>
      <w:numFmt w:val="bullet"/>
      <w:lvlText w:val="o"/>
      <w:lvlJc w:val="left"/>
      <w:pPr>
        <w:tabs>
          <w:tab w:val="num" w:pos="0"/>
        </w:tabs>
        <w:ind w:left="3480" w:hanging="360"/>
      </w:pPr>
      <w:rPr>
        <w:rFonts w:ascii="Courier New" w:hAnsi="Courier New" w:cs="Courier New" w:hint="default"/>
      </w:rPr>
    </w:lvl>
    <w:lvl w:ilvl="5">
      <w:start w:val="1"/>
      <w:numFmt w:val="bullet"/>
      <w:lvlText w:val=""/>
      <w:lvlJc w:val="left"/>
      <w:pPr>
        <w:tabs>
          <w:tab w:val="num" w:pos="0"/>
        </w:tabs>
        <w:ind w:left="4200" w:hanging="360"/>
      </w:pPr>
      <w:rPr>
        <w:rFonts w:ascii="Wingdings" w:hAnsi="Wingdings" w:cs="Wingdings" w:hint="default"/>
      </w:rPr>
    </w:lvl>
    <w:lvl w:ilvl="6">
      <w:start w:val="1"/>
      <w:numFmt w:val="bullet"/>
      <w:lvlText w:val=""/>
      <w:lvlJc w:val="left"/>
      <w:pPr>
        <w:tabs>
          <w:tab w:val="num" w:pos="0"/>
        </w:tabs>
        <w:ind w:left="4920" w:hanging="360"/>
      </w:pPr>
      <w:rPr>
        <w:rFonts w:ascii="Symbol" w:hAnsi="Symbol" w:cs="Symbol" w:hint="default"/>
      </w:rPr>
    </w:lvl>
    <w:lvl w:ilvl="7">
      <w:start w:val="1"/>
      <w:numFmt w:val="bullet"/>
      <w:lvlText w:val="o"/>
      <w:lvlJc w:val="left"/>
      <w:pPr>
        <w:tabs>
          <w:tab w:val="num" w:pos="0"/>
        </w:tabs>
        <w:ind w:left="5640" w:hanging="360"/>
      </w:pPr>
      <w:rPr>
        <w:rFonts w:ascii="Courier New" w:hAnsi="Courier New" w:cs="Courier New" w:hint="default"/>
      </w:rPr>
    </w:lvl>
    <w:lvl w:ilvl="8">
      <w:start w:val="1"/>
      <w:numFmt w:val="bullet"/>
      <w:lvlText w:val=""/>
      <w:lvlJc w:val="left"/>
      <w:pPr>
        <w:tabs>
          <w:tab w:val="num" w:pos="0"/>
        </w:tabs>
        <w:ind w:left="636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6a587e"/>
    <w:rPr/>
  </w:style>
  <w:style w:type="character" w:styleId="PiedepginaCar" w:customStyle="1">
    <w:name w:val="Pie de página Car"/>
    <w:basedOn w:val="DefaultParagraphFont"/>
    <w:link w:val="Piedepgina"/>
    <w:uiPriority w:val="99"/>
    <w:qFormat/>
    <w:rsid w:val="006a587e"/>
    <w:rPr/>
  </w:style>
  <w:style w:type="character" w:styleId="TextodegloboCar" w:customStyle="1">
    <w:name w:val="Texto de globo Car"/>
    <w:basedOn w:val="DefaultParagraphFont"/>
    <w:link w:val="Textodeglobo"/>
    <w:uiPriority w:val="99"/>
    <w:semiHidden/>
    <w:qFormat/>
    <w:rsid w:val="006a587e"/>
    <w:rPr>
      <w:rFonts w:ascii="Segoe UI" w:hAnsi="Segoe UI" w:cs="Segoe UI"/>
      <w:sz w:val="18"/>
      <w:szCs w:val="18"/>
    </w:rPr>
  </w:style>
  <w:style w:type="character" w:styleId="Fuentedeprrafopredeter">
    <w:name w:val="Fuente de párrafo predeter."/>
    <w:qFormat/>
    <w:rPr/>
  </w:style>
  <w:style w:type="character" w:styleId="WWCharLFO1LVL1">
    <w:name w:val="WW_CharLFO1LVL1"/>
    <w:qFormat/>
    <w:rPr>
      <w:rFonts w:ascii="Wingdings" w:hAnsi="Wingdings" w:eastAsia="Calibri" w:cs="Wingdings"/>
      <w:sz w:val="16"/>
      <w:szCs w:val="16"/>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eastAsia="Calibri" w:cs="Wingdings"/>
      <w:sz w:val="16"/>
      <w:szCs w:val="16"/>
    </w:rPr>
  </w:style>
  <w:style w:type="character" w:styleId="WWCharLFO1LVL4">
    <w:name w:val="WW_CharLFO1LVL4"/>
    <w:qFormat/>
    <w:rPr>
      <w:rFonts w:ascii="Symbol" w:hAnsi="Symbol" w:cs="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eastAsia="Calibri" w:cs="Wingdings"/>
      <w:sz w:val="16"/>
      <w:szCs w:val="16"/>
    </w:rPr>
  </w:style>
  <w:style w:type="character" w:styleId="WWCharLFO1LVL7">
    <w:name w:val="WW_CharLFO1LVL7"/>
    <w:qFormat/>
    <w:rPr>
      <w:rFonts w:ascii="Symbol" w:hAnsi="Symbol" w:cs="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eastAsia="Calibri" w:cs="Wingdings"/>
      <w:sz w:val="16"/>
      <w:szCs w:val="16"/>
    </w:rPr>
  </w:style>
  <w:style w:type="character" w:styleId="WWCharLFO5LVL1">
    <w:name w:val="WW_CharLFO5LVL1"/>
    <w:qFormat/>
    <w:rPr>
      <w:rFonts w:ascii="Wingdings" w:hAnsi="Wingdings" w:cs="Wingdings"/>
      <w:sz w:val="20"/>
      <w:szCs w:val="20"/>
    </w:rPr>
  </w:style>
  <w:style w:type="character" w:styleId="WWCharLFO5LVL2">
    <w:name w:val="WW_CharLFO5LVL2"/>
    <w:qFormat/>
    <w:rPr>
      <w:rFonts w:ascii="Courier New" w:hAnsi="Courier New" w:cs="Courier New"/>
    </w:rPr>
  </w:style>
  <w:style w:type="character" w:styleId="WWCharLFO5LVL3">
    <w:name w:val="WW_CharLFO5LVL3"/>
    <w:qFormat/>
    <w:rPr>
      <w:rFonts w:ascii="Wingdings" w:hAnsi="Wingdings" w:cs="Wingdings"/>
    </w:rPr>
  </w:style>
  <w:style w:type="character" w:styleId="WWCharLFO5LVL4">
    <w:name w:val="WW_CharLFO5LVL4"/>
    <w:qFormat/>
    <w:rPr>
      <w:rFonts w:ascii="Symbol" w:hAnsi="Symbol" w:cs="Symbol"/>
    </w:rPr>
  </w:style>
  <w:style w:type="character" w:styleId="WWCharLFO5LVL5">
    <w:name w:val="WW_CharLFO5LVL5"/>
    <w:qFormat/>
    <w:rPr>
      <w:rFonts w:ascii="Courier New" w:hAnsi="Courier New" w:cs="Courier New"/>
    </w:rPr>
  </w:style>
  <w:style w:type="character" w:styleId="WWCharLFO5LVL6">
    <w:name w:val="WW_CharLFO5LVL6"/>
    <w:qFormat/>
    <w:rPr>
      <w:rFonts w:ascii="Wingdings" w:hAnsi="Wingdings" w:cs="Wingdings"/>
    </w:rPr>
  </w:style>
  <w:style w:type="character" w:styleId="WWCharLFO5LVL7">
    <w:name w:val="WW_CharLFO5LVL7"/>
    <w:qFormat/>
    <w:rPr>
      <w:rFonts w:ascii="Symbol" w:hAnsi="Symbol" w:cs="Symbol"/>
    </w:rPr>
  </w:style>
  <w:style w:type="character" w:styleId="WWCharLFO5LVL8">
    <w:name w:val="WW_CharLFO5LVL8"/>
    <w:qFormat/>
    <w:rPr>
      <w:rFonts w:ascii="Courier New" w:hAnsi="Courier New" w:cs="Courier New"/>
    </w:rPr>
  </w:style>
  <w:style w:type="character" w:styleId="WWCharLFO5LVL9">
    <w:name w:val="WW_CharLFO5LVL9"/>
    <w:qFormat/>
    <w:rPr>
      <w:rFonts w:ascii="Wingdings" w:hAnsi="Wingdings" w:cs="Wingdings"/>
    </w:rPr>
  </w:style>
  <w:style w:type="character" w:styleId="WWCharLFO11LVL1">
    <w:name w:val="WW_CharLFO11LVL1"/>
    <w:qFormat/>
    <w:rPr>
      <w:rFonts w:ascii="Wingdings" w:hAnsi="Wingdings" w:cs="Wingdings"/>
      <w:sz w:val="20"/>
      <w:szCs w:val="20"/>
    </w:rPr>
  </w:style>
  <w:style w:type="character" w:styleId="WWCharLFO11LVL2">
    <w:name w:val="WW_CharLFO11LVL2"/>
    <w:qFormat/>
    <w:rPr>
      <w:rFonts w:ascii="Courier New" w:hAnsi="Courier New" w:cs="Courier New"/>
    </w:rPr>
  </w:style>
  <w:style w:type="character" w:styleId="WWCharLFO11LVL3">
    <w:name w:val="WW_CharLFO11LVL3"/>
    <w:qFormat/>
    <w:rPr>
      <w:rFonts w:ascii="Wingdings" w:hAnsi="Wingdings" w:cs="Wingdings"/>
    </w:rPr>
  </w:style>
  <w:style w:type="character" w:styleId="WWCharLFO11LVL4">
    <w:name w:val="WW_CharLFO11LVL4"/>
    <w:qFormat/>
    <w:rPr>
      <w:rFonts w:ascii="Symbol" w:hAnsi="Symbol" w:cs="Symbol"/>
    </w:rPr>
  </w:style>
  <w:style w:type="character" w:styleId="WWCharLFO11LVL5">
    <w:name w:val="WW_CharLFO11LVL5"/>
    <w:qFormat/>
    <w:rPr>
      <w:rFonts w:ascii="Courier New" w:hAnsi="Courier New" w:cs="Courier New"/>
    </w:rPr>
  </w:style>
  <w:style w:type="character" w:styleId="WWCharLFO11LVL6">
    <w:name w:val="WW_CharLFO11LVL6"/>
    <w:qFormat/>
    <w:rPr>
      <w:rFonts w:ascii="Wingdings" w:hAnsi="Wingdings" w:cs="Wingdings"/>
    </w:rPr>
  </w:style>
  <w:style w:type="character" w:styleId="WWCharLFO11LVL7">
    <w:name w:val="WW_CharLFO11LVL7"/>
    <w:qFormat/>
    <w:rPr>
      <w:rFonts w:ascii="Symbol" w:hAnsi="Symbol" w:cs="Symbol"/>
    </w:rPr>
  </w:style>
  <w:style w:type="character" w:styleId="WWCharLFO11LVL8">
    <w:name w:val="WW_CharLFO11LVL8"/>
    <w:qFormat/>
    <w:rPr>
      <w:rFonts w:ascii="Courier New" w:hAnsi="Courier New" w:cs="Courier New"/>
    </w:rPr>
  </w:style>
  <w:style w:type="character" w:styleId="WWCharLFO11LVL9">
    <w:name w:val="WW_CharLFO11LVL9"/>
    <w:qFormat/>
    <w:rPr>
      <w:rFonts w:ascii="Wingdings" w:hAnsi="Wingdings" w:cs="Wingding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unhideWhenUsed/>
    <w:rsid w:val="006a587e"/>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6a587e"/>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6a587e"/>
    <w:pPr>
      <w:spacing w:lineRule="auto" w:line="240" w:before="0" w:after="0"/>
    </w:pPr>
    <w:rPr>
      <w:rFonts w:ascii="Segoe UI" w:hAnsi="Segoe UI" w:cs="Segoe UI"/>
      <w:sz w:val="18"/>
      <w:szCs w:val="18"/>
    </w:rPr>
  </w:style>
  <w:style w:type="paragraph" w:styleId="Contenidodelmarco">
    <w:name w:val="Contenido del marco"/>
    <w:basedOn w:val="Normal"/>
    <w:qFormat/>
    <w:pPr/>
    <w:rPr/>
  </w:style>
  <w:style w:type="numbering" w:styleId="NoList" w:default="1">
    <w:name w:val="No List"/>
    <w:uiPriority w:val="99"/>
    <w:semiHidden/>
    <w:unhideWhenUsed/>
    <w:qFormat/>
  </w:style>
  <w:style w:type="numbering" w:styleId="WW8Num1">
    <w:name w:val="WW8Num1"/>
    <w:qFormat/>
  </w:style>
  <w:style w:type="numbering" w:styleId="WW8Num5">
    <w:name w:val="WW8Num5"/>
    <w:qFormat/>
  </w:style>
  <w:style w:type="numbering" w:styleId="WW8Num11">
    <w:name w:val="WW8Num11"/>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LibreOffice/7.1.0.3$Windows_X86_64 LibreOffice_project/f6099ecf3d29644b5008cc8f48f42f4a40986e4c</Application>
  <AppVersion>15.0000</AppVersion>
  <Pages>4</Pages>
  <Words>642</Words>
  <Characters>4027</Characters>
  <CharactersWithSpaces>4772</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2019-09-19T22:56:00Z</dcterms:created>
  <dc:creator>Usuario</dc:creator>
  <dc:description/>
  <dc:language>es-ES</dc:language>
  <cp:lastModifiedBy/>
  <cp:lastPrinted>2019-09-19T22:26:00Z</cp:lastPrinted>
  <dcterms:modified xsi:type="dcterms:W3CDTF">2021-07-30T09:53:52Z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